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pStyle w:val="5"/>
        <w:snapToGrid w:val="0"/>
        <w:spacing w:beforeLines="0" w:afterLines="0" w:line="288" w:lineRule="auto"/>
        <w:ind w:firstLine="1446" w:firstLineChars="500"/>
        <w:rPr>
          <w:rFonts w:hAnsi="宋体"/>
          <w:b/>
          <w:bCs/>
          <w:spacing w:val="-6"/>
          <w:sz w:val="30"/>
          <w:szCs w:val="30"/>
        </w:rPr>
      </w:pPr>
    </w:p>
    <w:p>
      <w:pPr>
        <w:pStyle w:val="5"/>
        <w:snapToGrid w:val="0"/>
        <w:spacing w:beforeLines="0" w:afterLines="0" w:line="288" w:lineRule="auto"/>
        <w:ind w:firstLine="1446" w:firstLineChars="500"/>
        <w:rPr>
          <w:rFonts w:hint="default" w:hAnsi="宋体" w:eastAsia="宋体"/>
          <w:b/>
          <w:bCs/>
          <w:spacing w:val="-6"/>
          <w:sz w:val="30"/>
          <w:szCs w:val="30"/>
          <w:lang w:val="en-US" w:eastAsia="zh-CN"/>
        </w:rPr>
      </w:pPr>
      <w:r>
        <w:rPr>
          <w:rFonts w:hAnsi="宋体"/>
          <w:b/>
          <w:bCs/>
          <w:spacing w:val="-6"/>
          <w:sz w:val="30"/>
          <w:szCs w:val="30"/>
        </w:rPr>
        <w:t>项目编号：XMSH</w:t>
      </w:r>
      <w:r>
        <w:rPr>
          <w:rFonts w:hint="eastAsia" w:hAnsi="宋体"/>
          <w:b/>
          <w:bCs/>
          <w:spacing w:val="-6"/>
          <w:sz w:val="30"/>
          <w:szCs w:val="30"/>
          <w:lang w:val="en-US" w:eastAsia="zh-CN"/>
        </w:rPr>
        <w:t>202107141</w:t>
      </w:r>
    </w:p>
    <w:p>
      <w:pPr>
        <w:pStyle w:val="5"/>
        <w:snapToGrid w:val="0"/>
        <w:spacing w:beforeLines="0" w:afterLines="0" w:line="288" w:lineRule="auto"/>
        <w:ind w:firstLine="1446" w:firstLineChars="500"/>
        <w:rPr>
          <w:rFonts w:hAnsi="宋体"/>
          <w:b/>
          <w:bCs/>
          <w:spacing w:val="-6"/>
          <w:sz w:val="30"/>
          <w:szCs w:val="30"/>
        </w:rPr>
      </w:pPr>
      <w:r>
        <w:rPr>
          <w:rFonts w:hint="eastAsia" w:hAnsi="宋体"/>
          <w:b/>
          <w:bCs/>
          <w:spacing w:val="-6"/>
          <w:sz w:val="30"/>
          <w:szCs w:val="30"/>
        </w:rPr>
        <w:t>项目名称： 物流园区</w:t>
      </w:r>
      <w:r>
        <w:rPr>
          <w:rFonts w:hint="eastAsia" w:hAnsi="宋体"/>
          <w:b/>
          <w:bCs/>
          <w:spacing w:val="-6"/>
          <w:sz w:val="30"/>
          <w:szCs w:val="30"/>
          <w:lang w:eastAsia="zh-CN"/>
        </w:rPr>
        <w:t>一期</w:t>
      </w:r>
      <w:r>
        <w:rPr>
          <w:rFonts w:hint="eastAsia" w:hAnsi="宋体"/>
          <w:b/>
          <w:bCs/>
          <w:spacing w:val="-6"/>
          <w:sz w:val="30"/>
          <w:szCs w:val="30"/>
        </w:rPr>
        <w:t>仓库外围路面改造工程</w:t>
      </w:r>
    </w:p>
    <w:p>
      <w:pPr>
        <w:pStyle w:val="5"/>
        <w:snapToGrid w:val="0"/>
        <w:spacing w:beforeLines="0" w:afterLines="0" w:line="288" w:lineRule="auto"/>
        <w:ind w:firstLine="1446" w:firstLineChars="500"/>
        <w:rPr>
          <w:rFonts w:hAnsi="宋体"/>
          <w:b/>
          <w:bCs/>
          <w:spacing w:val="-6"/>
          <w:sz w:val="30"/>
          <w:szCs w:val="30"/>
        </w:rPr>
      </w:pPr>
      <w:r>
        <w:rPr>
          <w:rFonts w:hAnsi="宋体"/>
          <w:b/>
          <w:bCs/>
          <w:spacing w:val="-6"/>
          <w:sz w:val="30"/>
          <w:szCs w:val="30"/>
        </w:rPr>
        <w:t>采购</w:t>
      </w:r>
      <w:r>
        <w:rPr>
          <w:rFonts w:hint="eastAsia" w:hAnsi="宋体"/>
          <w:b/>
          <w:bCs/>
          <w:spacing w:val="-6"/>
          <w:sz w:val="30"/>
          <w:szCs w:val="30"/>
        </w:rPr>
        <w:t>人</w:t>
      </w:r>
      <w:r>
        <w:rPr>
          <w:rFonts w:hAnsi="宋体"/>
          <w:b/>
          <w:bCs/>
          <w:spacing w:val="-6"/>
          <w:sz w:val="30"/>
          <w:szCs w:val="30"/>
        </w:rPr>
        <w:t>：</w:t>
      </w:r>
      <w:r>
        <w:rPr>
          <w:rFonts w:hint="eastAsia" w:hAnsi="宋体"/>
          <w:b/>
          <w:bCs/>
          <w:spacing w:val="-6"/>
          <w:sz w:val="30"/>
          <w:szCs w:val="30"/>
        </w:rPr>
        <w:t xml:space="preserve"> 温州机场集团有限公司</w:t>
      </w:r>
    </w:p>
    <w:p>
      <w:pPr>
        <w:pStyle w:val="5"/>
        <w:snapToGrid w:val="0"/>
        <w:spacing w:beforeLines="0" w:afterLines="0" w:line="288" w:lineRule="auto"/>
        <w:rPr>
          <w:rFonts w:hAnsi="宋体"/>
          <w:b/>
          <w:bCs/>
          <w:w w:val="95"/>
          <w:sz w:val="30"/>
          <w:szCs w:val="30"/>
        </w:rPr>
      </w:pPr>
    </w:p>
    <w:p>
      <w:pPr>
        <w:pStyle w:val="5"/>
        <w:snapToGrid w:val="0"/>
        <w:spacing w:beforeLines="0" w:afterLines="0" w:line="288" w:lineRule="auto"/>
        <w:rPr>
          <w:rFonts w:hAnsi="宋体"/>
          <w:b/>
          <w:bCs/>
          <w:w w:val="95"/>
          <w:sz w:val="30"/>
          <w:szCs w:val="30"/>
        </w:rPr>
      </w:pPr>
    </w:p>
    <w:p>
      <w:pPr>
        <w:pStyle w:val="5"/>
        <w:snapToGrid w:val="0"/>
        <w:spacing w:beforeLines="0" w:afterLines="0" w:line="288" w:lineRule="auto"/>
        <w:rPr>
          <w:rFonts w:hAnsi="宋体"/>
          <w:b/>
          <w:bCs/>
          <w:w w:val="95"/>
          <w:sz w:val="30"/>
          <w:szCs w:val="30"/>
        </w:rPr>
      </w:pPr>
    </w:p>
    <w:p>
      <w:pPr>
        <w:pStyle w:val="5"/>
        <w:snapToGrid w:val="0"/>
        <w:spacing w:beforeLines="0" w:afterLines="0" w:line="288" w:lineRule="auto"/>
        <w:rPr>
          <w:rFonts w:hAnsi="宋体"/>
          <w:b/>
          <w:bCs/>
          <w:w w:val="95"/>
          <w:sz w:val="30"/>
          <w:szCs w:val="30"/>
        </w:rPr>
      </w:pPr>
    </w:p>
    <w:p>
      <w:pPr>
        <w:pStyle w:val="5"/>
        <w:snapToGrid w:val="0"/>
        <w:spacing w:beforeLines="0" w:afterLines="0" w:line="288" w:lineRule="auto"/>
        <w:rPr>
          <w:rFonts w:hAnsi="宋体"/>
          <w:b/>
          <w:bCs/>
          <w:w w:val="95"/>
          <w:sz w:val="30"/>
          <w:szCs w:val="30"/>
        </w:rPr>
      </w:pPr>
    </w:p>
    <w:p>
      <w:pPr>
        <w:snapToGrid w:val="0"/>
        <w:spacing w:beforeLines="50" w:line="360" w:lineRule="auto"/>
        <w:jc w:val="center"/>
        <w:rPr>
          <w:rFonts w:ascii="宋体" w:hAnsi="宋体"/>
          <w:b/>
          <w:bCs/>
          <w:spacing w:val="-6"/>
          <w:sz w:val="30"/>
          <w:szCs w:val="30"/>
        </w:rPr>
      </w:pPr>
      <w:r>
        <w:rPr>
          <w:rFonts w:hint="eastAsia" w:ascii="宋体" w:hAnsi="宋体"/>
          <w:b/>
          <w:bCs/>
          <w:spacing w:val="-6"/>
          <w:sz w:val="30"/>
          <w:szCs w:val="30"/>
        </w:rPr>
        <w:t>2021年</w:t>
      </w:r>
      <w:r>
        <w:rPr>
          <w:rFonts w:hint="eastAsia" w:ascii="宋体" w:hAnsi="宋体"/>
          <w:b/>
          <w:bCs/>
          <w:spacing w:val="-6"/>
          <w:sz w:val="30"/>
          <w:szCs w:val="30"/>
          <w:lang w:val="en-US" w:eastAsia="zh-CN"/>
        </w:rPr>
        <w:t>7</w:t>
      </w:r>
      <w:r>
        <w:rPr>
          <w:rFonts w:hint="eastAsia" w:ascii="宋体" w:hAnsi="宋体"/>
          <w:b/>
          <w:bCs/>
          <w:spacing w:val="-6"/>
          <w:sz w:val="30"/>
          <w:szCs w:val="30"/>
        </w:rPr>
        <w:t>月</w:t>
      </w:r>
    </w:p>
    <w:p>
      <w:pPr>
        <w:pStyle w:val="5"/>
        <w:spacing w:beforeLines="0" w:afterLines="0" w:line="360" w:lineRule="auto"/>
        <w:jc w:val="center"/>
        <w:rPr>
          <w:rFonts w:hAnsi="宋体"/>
          <w:b/>
          <w:sz w:val="32"/>
          <w:szCs w:val="32"/>
        </w:rPr>
      </w:pPr>
      <w:r>
        <w:rPr>
          <w:rFonts w:hAnsi="宋体"/>
        </w:rPr>
        <w:br w:type="page"/>
      </w:r>
    </w:p>
    <w:p>
      <w:pPr>
        <w:pStyle w:val="13"/>
        <w:jc w:val="center"/>
        <w:rPr>
          <w:rFonts w:ascii="宋体" w:hAnsi="宋体"/>
          <w:color w:val="auto"/>
          <w:sz w:val="36"/>
          <w:szCs w:val="36"/>
        </w:rPr>
      </w:pPr>
      <w:r>
        <w:rPr>
          <w:rFonts w:hint="eastAsia" w:ascii="宋体" w:hAnsi="宋体"/>
          <w:color w:val="auto"/>
          <w:sz w:val="36"/>
          <w:szCs w:val="36"/>
        </w:rPr>
        <w:t>目录</w:t>
      </w:r>
    </w:p>
    <w:p>
      <w:pPr>
        <w:pStyle w:val="8"/>
        <w:tabs>
          <w:tab w:val="right" w:leader="dot" w:pos="8588"/>
        </w:tabs>
        <w:rPr>
          <w:rFonts w:ascii="宋体" w:hAnsi="宋体"/>
          <w:b/>
          <w:kern w:val="2"/>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"_Toc468093437" </w:instrText>
      </w:r>
      <w:r>
        <w:fldChar w:fldCharType="separate"/>
      </w:r>
      <w:r>
        <w:rPr>
          <w:rStyle w:val="12"/>
          <w:rFonts w:hint="eastAsia" w:ascii="宋体" w:hAnsi="宋体"/>
          <w:b/>
          <w:sz w:val="28"/>
          <w:szCs w:val="28"/>
        </w:rPr>
        <w:t>第一章询价公告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_Toc468093437 \h </w:instrText>
      </w:r>
      <w:r>
        <w:rPr>
          <w:rFonts w:ascii="宋体" w:hAnsi="宋体"/>
          <w:b/>
          <w:sz w:val="28"/>
          <w:szCs w:val="28"/>
        </w:rPr>
        <w:fldChar w:fldCharType="separate"/>
      </w:r>
      <w:r>
        <w:rPr>
          <w:rFonts w:ascii="宋体" w:hAnsi="宋体"/>
          <w:b/>
          <w:sz w:val="28"/>
          <w:szCs w:val="28"/>
        </w:rPr>
        <w:t>2</w:t>
      </w:r>
      <w:r>
        <w:rPr>
          <w:rFonts w:ascii="宋体" w:hAnsi="宋体"/>
          <w:b/>
          <w:sz w:val="28"/>
          <w:szCs w:val="28"/>
        </w:rPr>
        <w:fldChar w:fldCharType="end"/>
      </w:r>
      <w:r>
        <w:rPr>
          <w:rFonts w:ascii="宋体" w:hAnsi="宋体"/>
          <w:b/>
          <w:sz w:val="28"/>
          <w:szCs w:val="28"/>
        </w:rPr>
        <w:fldChar w:fldCharType="end"/>
      </w:r>
    </w:p>
    <w:p>
      <w:pPr>
        <w:pStyle w:val="8"/>
        <w:tabs>
          <w:tab w:val="right" w:leader="dot" w:pos="8588"/>
        </w:tabs>
        <w:rPr>
          <w:rFonts w:ascii="宋体" w:hAnsi="宋体"/>
          <w:b/>
          <w:kern w:val="2"/>
          <w:sz w:val="28"/>
          <w:szCs w:val="28"/>
        </w:rPr>
      </w:pPr>
      <w:r>
        <w:fldChar w:fldCharType="begin"/>
      </w:r>
      <w:r>
        <w:instrText xml:space="preserve"> HYPERLINK \l "_Toc468093438" </w:instrText>
      </w:r>
      <w:r>
        <w:fldChar w:fldCharType="separate"/>
      </w:r>
      <w:r>
        <w:rPr>
          <w:rStyle w:val="12"/>
          <w:rFonts w:hint="eastAsia" w:ascii="宋体" w:hAnsi="宋体"/>
          <w:b/>
          <w:sz w:val="28"/>
          <w:szCs w:val="28"/>
        </w:rPr>
        <w:t>第二章采购要求</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_Toc468093438 \h </w:instrText>
      </w:r>
      <w:r>
        <w:rPr>
          <w:rFonts w:ascii="宋体" w:hAnsi="宋体"/>
          <w:b/>
          <w:sz w:val="28"/>
          <w:szCs w:val="28"/>
        </w:rPr>
        <w:fldChar w:fldCharType="separate"/>
      </w:r>
      <w:r>
        <w:rPr>
          <w:rFonts w:ascii="宋体" w:hAnsi="宋体"/>
          <w:b/>
          <w:sz w:val="28"/>
          <w:szCs w:val="28"/>
        </w:rPr>
        <w:t>3</w:t>
      </w:r>
      <w:r>
        <w:rPr>
          <w:rFonts w:ascii="宋体" w:hAnsi="宋体"/>
          <w:b/>
          <w:sz w:val="28"/>
          <w:szCs w:val="28"/>
        </w:rPr>
        <w:fldChar w:fldCharType="end"/>
      </w:r>
      <w:r>
        <w:rPr>
          <w:rFonts w:ascii="宋体" w:hAnsi="宋体"/>
          <w:b/>
          <w:sz w:val="28"/>
          <w:szCs w:val="28"/>
        </w:rPr>
        <w:fldChar w:fldCharType="end"/>
      </w:r>
    </w:p>
    <w:p>
      <w:pPr>
        <w:pStyle w:val="8"/>
        <w:tabs>
          <w:tab w:val="right" w:leader="dot" w:pos="8588"/>
        </w:tabs>
        <w:rPr>
          <w:rFonts w:ascii="宋体" w:hAnsi="宋体"/>
          <w:b/>
          <w:kern w:val="2"/>
          <w:sz w:val="28"/>
          <w:szCs w:val="28"/>
        </w:rPr>
      </w:pPr>
      <w:r>
        <w:fldChar w:fldCharType="begin"/>
      </w:r>
      <w:r>
        <w:instrText xml:space="preserve"> HYPERLINK \l "_Toc468093439" </w:instrText>
      </w:r>
      <w:r>
        <w:fldChar w:fldCharType="separate"/>
      </w:r>
      <w:r>
        <w:rPr>
          <w:rStyle w:val="12"/>
          <w:rFonts w:hint="eastAsia" w:ascii="宋体" w:hAnsi="宋体"/>
          <w:b/>
          <w:sz w:val="28"/>
          <w:szCs w:val="28"/>
        </w:rPr>
        <w:t>第三章报价文件格式</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_Toc468093439 \h </w:instrText>
      </w:r>
      <w:r>
        <w:rPr>
          <w:rFonts w:ascii="宋体" w:hAnsi="宋体"/>
          <w:b/>
          <w:sz w:val="28"/>
          <w:szCs w:val="28"/>
        </w:rPr>
        <w:fldChar w:fldCharType="separate"/>
      </w:r>
      <w:r>
        <w:rPr>
          <w:rFonts w:ascii="宋体" w:hAnsi="宋体"/>
          <w:b/>
          <w:sz w:val="28"/>
          <w:szCs w:val="28"/>
        </w:rPr>
        <w:t>6</w:t>
      </w:r>
      <w:r>
        <w:rPr>
          <w:rFonts w:ascii="宋体" w:hAnsi="宋体"/>
          <w:b/>
          <w:sz w:val="28"/>
          <w:szCs w:val="28"/>
        </w:rPr>
        <w:fldChar w:fldCharType="end"/>
      </w:r>
      <w:r>
        <w:rPr>
          <w:rFonts w:ascii="宋体" w:hAnsi="宋体"/>
          <w:b/>
          <w:sz w:val="28"/>
          <w:szCs w:val="28"/>
        </w:rPr>
        <w:fldChar w:fldCharType="end"/>
      </w:r>
    </w:p>
    <w:p>
      <w:pPr>
        <w:pStyle w:val="8"/>
        <w:tabs>
          <w:tab w:val="right" w:leader="dot" w:pos="8588"/>
        </w:tabs>
        <w:rPr>
          <w:rFonts w:ascii="宋体" w:hAnsi="宋体"/>
          <w:b/>
          <w:kern w:val="2"/>
          <w:sz w:val="28"/>
          <w:szCs w:val="28"/>
        </w:rPr>
      </w:pPr>
      <w:r>
        <w:fldChar w:fldCharType="begin"/>
      </w:r>
      <w:r>
        <w:instrText xml:space="preserve"> HYPERLINK \l "_Toc468093440" </w:instrText>
      </w:r>
      <w:r>
        <w:fldChar w:fldCharType="separate"/>
      </w:r>
      <w:r>
        <w:rPr>
          <w:rStyle w:val="12"/>
          <w:rFonts w:hint="eastAsia" w:ascii="宋体" w:hAnsi="宋体"/>
          <w:b/>
          <w:sz w:val="28"/>
          <w:szCs w:val="28"/>
        </w:rPr>
        <w:t>第四章报价文件编制要求及评审办法</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_Toc468093440 \h </w:instrText>
      </w:r>
      <w:r>
        <w:rPr>
          <w:rFonts w:ascii="宋体" w:hAnsi="宋体"/>
          <w:b/>
          <w:sz w:val="28"/>
          <w:szCs w:val="28"/>
        </w:rPr>
        <w:fldChar w:fldCharType="separate"/>
      </w:r>
      <w:r>
        <w:rPr>
          <w:rFonts w:ascii="宋体" w:hAnsi="宋体"/>
          <w:b/>
          <w:sz w:val="28"/>
          <w:szCs w:val="28"/>
        </w:rPr>
        <w:t>7</w:t>
      </w:r>
      <w:r>
        <w:rPr>
          <w:rFonts w:ascii="宋体" w:hAnsi="宋体"/>
          <w:b/>
          <w:sz w:val="28"/>
          <w:szCs w:val="28"/>
        </w:rPr>
        <w:fldChar w:fldCharType="end"/>
      </w:r>
      <w:r>
        <w:rPr>
          <w:rFonts w:ascii="宋体" w:hAnsi="宋体"/>
          <w:b/>
          <w:sz w:val="28"/>
          <w:szCs w:val="28"/>
        </w:rPr>
        <w:fldChar w:fldCharType="end"/>
      </w:r>
    </w:p>
    <w:p>
      <w:pPr>
        <w:pStyle w:val="8"/>
        <w:tabs>
          <w:tab w:val="right" w:leader="dot" w:pos="8588"/>
        </w:tabs>
        <w:rPr>
          <w:rFonts w:ascii="宋体" w:hAnsi="宋体"/>
          <w:kern w:val="2"/>
          <w:sz w:val="28"/>
          <w:szCs w:val="28"/>
        </w:rPr>
      </w:pPr>
      <w:r>
        <w:fldChar w:fldCharType="begin"/>
      </w:r>
      <w:r>
        <w:instrText xml:space="preserve"> HYPERLINK \l "_Toc468093441" </w:instrText>
      </w:r>
      <w:r>
        <w:fldChar w:fldCharType="separate"/>
      </w:r>
      <w:r>
        <w:rPr>
          <w:rStyle w:val="12"/>
          <w:rFonts w:hint="eastAsia" w:ascii="宋体" w:hAnsi="宋体"/>
          <w:b/>
          <w:sz w:val="28"/>
          <w:szCs w:val="28"/>
        </w:rPr>
        <w:t>第五章合同主要条款</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_Toc468093441 \h </w:instrText>
      </w:r>
      <w:r>
        <w:rPr>
          <w:rFonts w:ascii="宋体" w:hAnsi="宋体"/>
          <w:b/>
          <w:sz w:val="28"/>
          <w:szCs w:val="28"/>
        </w:rPr>
        <w:fldChar w:fldCharType="separate"/>
      </w:r>
      <w:r>
        <w:rPr>
          <w:rFonts w:ascii="宋体" w:hAnsi="宋体"/>
          <w:b/>
          <w:sz w:val="28"/>
          <w:szCs w:val="28"/>
        </w:rPr>
        <w:t>8</w:t>
      </w:r>
      <w:r>
        <w:rPr>
          <w:rFonts w:ascii="宋体" w:hAnsi="宋体"/>
          <w:b/>
          <w:sz w:val="28"/>
          <w:szCs w:val="28"/>
        </w:rPr>
        <w:fldChar w:fldCharType="end"/>
      </w:r>
      <w:r>
        <w:rPr>
          <w:rFonts w:ascii="宋体" w:hAnsi="宋体"/>
          <w:b/>
          <w:sz w:val="28"/>
          <w:szCs w:val="28"/>
        </w:rPr>
        <w:fldChar w:fldCharType="end"/>
      </w:r>
    </w:p>
    <w:p>
      <w:pPr>
        <w:pStyle w:val="8"/>
        <w:tabs>
          <w:tab w:val="right" w:leader="dot" w:pos="8588"/>
        </w:tabs>
        <w:rPr>
          <w:rFonts w:ascii="宋体" w:hAnsi="宋体"/>
          <w:b/>
          <w:sz w:val="28"/>
          <w:szCs w:val="28"/>
        </w:rPr>
      </w:pPr>
      <w:r>
        <w:rPr>
          <w:rFonts w:ascii="宋体" w:hAnsi="宋体"/>
          <w:sz w:val="28"/>
          <w:szCs w:val="28"/>
        </w:rPr>
        <w:fldChar w:fldCharType="end"/>
      </w:r>
      <w:r>
        <w:rPr>
          <w:rStyle w:val="12"/>
          <w:rFonts w:hint="eastAsia" w:ascii="宋体" w:hAnsi="宋体"/>
          <w:b/>
          <w:color w:val="auto"/>
          <w:sz w:val="28"/>
          <w:szCs w:val="28"/>
          <w:u w:val="none"/>
        </w:rPr>
        <w:t>第六章附件</w:t>
      </w:r>
      <w:r>
        <w:rPr>
          <w:rFonts w:ascii="宋体" w:hAnsi="宋体"/>
          <w:b/>
          <w:sz w:val="28"/>
          <w:szCs w:val="28"/>
        </w:rPr>
        <w:tab/>
      </w:r>
      <w:r>
        <w:rPr>
          <w:rFonts w:hint="eastAsia" w:ascii="宋体" w:hAnsi="宋体"/>
          <w:b/>
          <w:sz w:val="28"/>
          <w:szCs w:val="28"/>
        </w:rPr>
        <w:t>10</w:t>
      </w:r>
    </w:p>
    <w:p>
      <w:pPr>
        <w:pStyle w:val="8"/>
        <w:tabs>
          <w:tab w:val="right" w:leader="dot" w:pos="8588"/>
        </w:tabs>
        <w:rPr>
          <w:rFonts w:ascii="宋体" w:hAnsi="宋体"/>
          <w:kern w:val="2"/>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
      <w:pPr>
        <w:pStyle w:val="9"/>
      </w:pPr>
      <w:bookmarkStart w:id="0" w:name="_Toc468093437"/>
      <w:r>
        <w:t>第一章</w:t>
      </w:r>
      <w:r>
        <w:rPr>
          <w:rFonts w:hint="eastAsia"/>
        </w:rPr>
        <w:t xml:space="preserve"> 询价</w:t>
      </w:r>
      <w:r>
        <w:t>公告</w:t>
      </w:r>
      <w:bookmarkEnd w:id="0"/>
    </w:p>
    <w:p>
      <w:pPr>
        <w:spacing w:line="340" w:lineRule="atLeast"/>
        <w:ind w:firstLine="420" w:firstLineChars="200"/>
        <w:rPr>
          <w:rFonts w:ascii="宋体" w:hAnsi="宋体"/>
          <w:szCs w:val="21"/>
          <w:lang w:val="zh-CN"/>
        </w:rPr>
      </w:pPr>
      <w:bookmarkStart w:id="1" w:name="_Toc468093438"/>
      <w:r>
        <w:rPr>
          <w:rFonts w:hint="eastAsia" w:ascii="宋体" w:hAnsi="宋体"/>
          <w:szCs w:val="21"/>
          <w:lang w:val="zh-CN"/>
        </w:rPr>
        <w:t>我集团公司就</w:t>
      </w:r>
      <w:r>
        <w:rPr>
          <w:rFonts w:hint="eastAsia" w:ascii="宋体" w:hAnsi="宋体"/>
          <w:szCs w:val="21"/>
          <w:u w:val="single"/>
          <w:lang w:val="zh-CN"/>
        </w:rPr>
        <w:t>物流园区</w:t>
      </w:r>
      <w:r>
        <w:rPr>
          <w:rFonts w:hint="eastAsia" w:ascii="宋体" w:hAnsi="宋体"/>
          <w:szCs w:val="21"/>
          <w:u w:val="single"/>
          <w:lang w:val="zh-CN" w:eastAsia="zh-CN"/>
        </w:rPr>
        <w:t>一期</w:t>
      </w:r>
      <w:r>
        <w:rPr>
          <w:rFonts w:hint="eastAsia" w:ascii="宋体" w:hAnsi="宋体"/>
          <w:szCs w:val="21"/>
          <w:u w:val="single"/>
          <w:lang w:val="zh-CN"/>
        </w:rPr>
        <w:t>仓库外围路面改造工程</w:t>
      </w:r>
      <w:r>
        <w:rPr>
          <w:rFonts w:hint="eastAsia" w:ascii="宋体" w:hAnsi="宋体"/>
          <w:szCs w:val="21"/>
          <w:lang w:val="zh-CN"/>
        </w:rPr>
        <w:t>，以询价的方式确定合作单位，欢迎广大合格的供应商前来参与。</w:t>
      </w:r>
    </w:p>
    <w:p>
      <w:pPr>
        <w:spacing w:line="340" w:lineRule="atLeast"/>
        <w:ind w:firstLine="422" w:firstLineChars="200"/>
        <w:rPr>
          <w:rFonts w:ascii="宋体" w:hAnsi="宋体"/>
          <w:b/>
          <w:szCs w:val="21"/>
          <w:lang w:val="zh-CN"/>
        </w:rPr>
      </w:pPr>
      <w:r>
        <w:rPr>
          <w:rFonts w:hint="eastAsia" w:ascii="宋体" w:hAnsi="宋体"/>
          <w:b/>
          <w:szCs w:val="21"/>
          <w:lang w:val="zh-CN"/>
        </w:rPr>
        <w:t>一、项目名称：物流园区</w:t>
      </w:r>
      <w:r>
        <w:rPr>
          <w:rFonts w:hint="eastAsia" w:ascii="宋体" w:hAnsi="宋体"/>
          <w:b/>
          <w:szCs w:val="21"/>
          <w:lang w:val="zh-CN" w:eastAsia="zh-CN"/>
        </w:rPr>
        <w:t>一期</w:t>
      </w:r>
      <w:r>
        <w:rPr>
          <w:rFonts w:hint="eastAsia" w:ascii="宋体" w:hAnsi="宋体"/>
          <w:b/>
          <w:szCs w:val="21"/>
          <w:lang w:val="zh-CN"/>
        </w:rPr>
        <w:t>仓库外围路面改造工程</w:t>
      </w:r>
    </w:p>
    <w:p>
      <w:pPr>
        <w:spacing w:line="340" w:lineRule="atLeast"/>
        <w:ind w:firstLine="398" w:firstLineChars="200"/>
        <w:rPr>
          <w:rFonts w:ascii="宋体" w:hAnsi="宋体"/>
          <w:b/>
          <w:szCs w:val="21"/>
          <w:lang w:val="zh-CN"/>
        </w:rPr>
      </w:pPr>
      <w:r>
        <w:rPr>
          <w:rFonts w:hint="eastAsia" w:ascii="宋体" w:hAnsi="宋体"/>
          <w:b/>
          <w:spacing w:val="-6"/>
          <w:szCs w:val="21"/>
        </w:rPr>
        <w:t>二、项目编号：XMSH</w:t>
      </w:r>
      <w:r>
        <w:rPr>
          <w:rFonts w:hint="eastAsia" w:ascii="宋体" w:hAnsi="宋体"/>
          <w:b/>
          <w:spacing w:val="-6"/>
          <w:szCs w:val="21"/>
          <w:lang w:val="en-US" w:eastAsia="zh-CN"/>
        </w:rPr>
        <w:t>202107141</w:t>
      </w:r>
    </w:p>
    <w:p>
      <w:pPr>
        <w:pStyle w:val="14"/>
        <w:widowControl w:val="0"/>
        <w:spacing w:afterLines="0" w:line="340" w:lineRule="atLeast"/>
        <w:ind w:firstLine="422"/>
        <w:rPr>
          <w:rFonts w:ascii="宋体" w:hAnsi="宋体"/>
          <w:b/>
          <w:sz w:val="21"/>
          <w:szCs w:val="21"/>
          <w:lang w:val="zh-CN"/>
        </w:rPr>
      </w:pPr>
      <w:r>
        <w:rPr>
          <w:rFonts w:hint="eastAsia" w:ascii="宋体" w:hAnsi="宋体"/>
          <w:b/>
          <w:sz w:val="21"/>
          <w:szCs w:val="21"/>
          <w:lang w:val="zh-CN"/>
        </w:rPr>
        <w:t>三、采购方式：询价</w:t>
      </w:r>
    </w:p>
    <w:p>
      <w:pPr>
        <w:pStyle w:val="14"/>
        <w:widowControl w:val="0"/>
        <w:spacing w:afterLines="0" w:line="340" w:lineRule="atLeast"/>
        <w:ind w:firstLine="422"/>
        <w:rPr>
          <w:rFonts w:ascii="宋体" w:hAnsi="宋体"/>
          <w:b/>
          <w:spacing w:val="-6"/>
          <w:sz w:val="21"/>
          <w:szCs w:val="21"/>
        </w:rPr>
      </w:pPr>
      <w:r>
        <w:rPr>
          <w:rFonts w:hint="eastAsia" w:ascii="宋体" w:hAnsi="宋体"/>
          <w:b/>
          <w:sz w:val="21"/>
          <w:szCs w:val="21"/>
        </w:rPr>
        <w:t>四</w:t>
      </w:r>
      <w:r>
        <w:rPr>
          <w:rFonts w:hint="eastAsia" w:ascii="宋体" w:hAnsi="宋体"/>
          <w:b/>
          <w:sz w:val="21"/>
          <w:szCs w:val="21"/>
          <w:lang w:val="zh-CN"/>
        </w:rPr>
        <w:t>、采购内容及数量：</w:t>
      </w:r>
    </w:p>
    <w:tbl>
      <w:tblPr>
        <w:tblStyle w:val="1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494"/>
        <w:gridCol w:w="141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1"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ascii="宋体" w:hAnsi="宋体"/>
                <w:b/>
                <w:spacing w:val="-6"/>
                <w:szCs w:val="21"/>
              </w:rPr>
            </w:pPr>
            <w:r>
              <w:rPr>
                <w:rFonts w:hint="eastAsia" w:ascii="宋体" w:hAnsi="宋体"/>
                <w:b/>
                <w:spacing w:val="-6"/>
                <w:szCs w:val="21"/>
              </w:rPr>
              <w:t>序号</w:t>
            </w:r>
          </w:p>
        </w:tc>
        <w:tc>
          <w:tcPr>
            <w:tcW w:w="3494"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ascii="宋体" w:hAnsi="宋体"/>
                <w:b/>
                <w:spacing w:val="-6"/>
                <w:szCs w:val="21"/>
              </w:rPr>
            </w:pPr>
            <w:r>
              <w:rPr>
                <w:rFonts w:hint="eastAsia" w:ascii="宋体" w:hAnsi="宋体"/>
                <w:b/>
                <w:spacing w:val="-6"/>
                <w:szCs w:val="21"/>
              </w:rPr>
              <w:t>采购内容</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ascii="宋体" w:hAnsi="宋体"/>
                <w:b/>
                <w:spacing w:val="-6"/>
                <w:szCs w:val="21"/>
              </w:rPr>
            </w:pPr>
            <w:r>
              <w:rPr>
                <w:rFonts w:hint="eastAsia" w:ascii="宋体" w:hAnsi="宋体"/>
                <w:b/>
                <w:spacing w:val="-6"/>
                <w:szCs w:val="21"/>
              </w:rPr>
              <w:t>采购数量</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ascii="宋体" w:hAnsi="宋体"/>
                <w:b/>
                <w:spacing w:val="-6"/>
                <w:szCs w:val="21"/>
              </w:rPr>
            </w:pPr>
            <w:r>
              <w:rPr>
                <w:rFonts w:hint="eastAsia" w:ascii="宋体" w:hAnsi="宋体"/>
                <w:b/>
                <w:spacing w:val="-6"/>
                <w:szCs w:val="21"/>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01"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color w:val="000000"/>
                <w:kern w:val="0"/>
                <w:sz w:val="20"/>
              </w:rPr>
            </w:pPr>
            <w:r>
              <w:rPr>
                <w:rFonts w:hint="eastAsia" w:ascii="宋体" w:hAnsi="宋体"/>
                <w:color w:val="000000"/>
                <w:kern w:val="0"/>
                <w:sz w:val="20"/>
              </w:rPr>
              <w:t>1</w:t>
            </w:r>
          </w:p>
        </w:tc>
        <w:tc>
          <w:tcPr>
            <w:tcW w:w="3494"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hint="eastAsia" w:ascii="宋体" w:hAnsi="宋体" w:cs="Arial"/>
                <w:spacing w:val="-6"/>
                <w:szCs w:val="21"/>
              </w:rPr>
            </w:pPr>
            <w:r>
              <w:rPr>
                <w:rFonts w:hint="eastAsia" w:ascii="宋体" w:hAnsi="宋体" w:cs="Arial"/>
                <w:spacing w:val="-6"/>
                <w:szCs w:val="21"/>
                <w:lang w:val="zh-CN"/>
              </w:rPr>
              <w:t>物流园区</w:t>
            </w:r>
            <w:r>
              <w:rPr>
                <w:rFonts w:hint="eastAsia" w:ascii="宋体" w:hAnsi="宋体" w:cs="Arial"/>
                <w:spacing w:val="-6"/>
                <w:szCs w:val="21"/>
                <w:lang w:val="zh-CN" w:eastAsia="zh-CN"/>
              </w:rPr>
              <w:t>一期</w:t>
            </w:r>
            <w:r>
              <w:rPr>
                <w:rFonts w:hint="eastAsia" w:ascii="宋体" w:hAnsi="宋体" w:cs="Arial"/>
                <w:spacing w:val="-6"/>
                <w:szCs w:val="21"/>
                <w:lang w:val="zh-CN"/>
              </w:rPr>
              <w:t>仓库外围路面改造工程</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hint="eastAsia" w:ascii="宋体" w:hAnsi="宋体" w:cs="Arial"/>
                <w:spacing w:val="-6"/>
                <w:szCs w:val="21"/>
              </w:rPr>
            </w:pPr>
            <w:r>
              <w:rPr>
                <w:rFonts w:hint="eastAsia" w:ascii="宋体" w:hAnsi="宋体" w:cs="Arial"/>
                <w:spacing w:val="-6"/>
                <w:szCs w:val="21"/>
              </w:rPr>
              <w:t>1项</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hint="eastAsia" w:ascii="宋体" w:hAnsi="宋体" w:cs="Arial"/>
                <w:spacing w:val="-6"/>
                <w:szCs w:val="21"/>
              </w:rPr>
            </w:pPr>
            <w:r>
              <w:rPr>
                <w:rFonts w:hint="eastAsia" w:ascii="宋体" w:hAnsi="宋体" w:cs="Arial"/>
                <w:spacing w:val="-6"/>
                <w:szCs w:val="21"/>
              </w:rPr>
              <w:t>329708.65元</w:t>
            </w:r>
          </w:p>
        </w:tc>
      </w:tr>
    </w:tbl>
    <w:p>
      <w:pPr>
        <w:pStyle w:val="14"/>
        <w:widowControl w:val="0"/>
        <w:spacing w:afterLines="0" w:line="340" w:lineRule="atLeast"/>
        <w:ind w:firstLine="422"/>
        <w:rPr>
          <w:rFonts w:ascii="宋体" w:hAnsi="宋体"/>
          <w:b/>
          <w:sz w:val="21"/>
          <w:szCs w:val="21"/>
          <w:lang w:val="zh-CN"/>
        </w:rPr>
      </w:pPr>
      <w:r>
        <w:rPr>
          <w:rFonts w:hint="eastAsia" w:ascii="宋体" w:hAnsi="宋体"/>
          <w:b/>
          <w:sz w:val="21"/>
          <w:szCs w:val="21"/>
          <w:lang w:val="zh-CN"/>
        </w:rPr>
        <w:t>计划工期：</w:t>
      </w:r>
      <w:r>
        <w:rPr>
          <w:rFonts w:hint="eastAsia" w:ascii="宋体" w:hAnsi="宋体"/>
          <w:b/>
          <w:sz w:val="21"/>
          <w:szCs w:val="21"/>
          <w:lang w:val="en-US" w:eastAsia="zh-CN"/>
        </w:rPr>
        <w:t>40</w:t>
      </w:r>
      <w:r>
        <w:rPr>
          <w:rFonts w:hint="eastAsia" w:ascii="宋体" w:hAnsi="宋体"/>
          <w:b/>
          <w:sz w:val="21"/>
          <w:szCs w:val="21"/>
          <w:lang w:val="zh-CN"/>
        </w:rPr>
        <w:t>天（若因工程量增加或遇雨雪天气及不可抗拒的因素时，经采购人批准、工期可相应顺延）；</w:t>
      </w:r>
    </w:p>
    <w:p>
      <w:pPr>
        <w:pStyle w:val="14"/>
        <w:widowControl w:val="0"/>
        <w:spacing w:afterLines="0" w:line="340" w:lineRule="atLeast"/>
        <w:ind w:firstLine="398"/>
        <w:rPr>
          <w:rFonts w:ascii="宋体" w:hAnsi="宋体"/>
          <w:b/>
          <w:spacing w:val="-6"/>
          <w:sz w:val="21"/>
          <w:szCs w:val="21"/>
        </w:rPr>
      </w:pPr>
    </w:p>
    <w:p>
      <w:pPr>
        <w:pStyle w:val="14"/>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五、合格供应商的资格要求</w:t>
      </w:r>
    </w:p>
    <w:p>
      <w:pPr>
        <w:pStyle w:val="14"/>
        <w:widowControl w:val="0"/>
        <w:spacing w:afterLines="0" w:line="340" w:lineRule="atLeast"/>
        <w:ind w:firstLine="396"/>
        <w:rPr>
          <w:rFonts w:ascii="宋体" w:hAnsi="宋体"/>
          <w:spacing w:val="-6"/>
          <w:sz w:val="21"/>
          <w:szCs w:val="21"/>
        </w:rPr>
      </w:pPr>
      <w:r>
        <w:rPr>
          <w:rFonts w:hint="eastAsia" w:ascii="宋体" w:hAnsi="宋体"/>
          <w:spacing w:val="-6"/>
          <w:sz w:val="21"/>
          <w:szCs w:val="21"/>
        </w:rPr>
        <w:t>1.具有独立法人资格，为一般纳税人</w:t>
      </w:r>
      <w:r>
        <w:rPr>
          <w:rFonts w:hint="eastAsia" w:ascii="宋体" w:hAnsi="宋体"/>
          <w:spacing w:val="-6"/>
          <w:sz w:val="21"/>
          <w:szCs w:val="21"/>
          <w:highlight w:val="yellow"/>
        </w:rPr>
        <w:t>，可提供税率为9%的增值税专用发票</w:t>
      </w:r>
      <w:r>
        <w:rPr>
          <w:rFonts w:hint="eastAsia" w:ascii="宋体" w:hAnsi="宋体"/>
          <w:spacing w:val="-6"/>
          <w:sz w:val="21"/>
          <w:szCs w:val="21"/>
        </w:rPr>
        <w:t>。</w:t>
      </w:r>
    </w:p>
    <w:p>
      <w:pPr>
        <w:pStyle w:val="14"/>
        <w:widowControl w:val="0"/>
        <w:spacing w:afterLines="0" w:line="340" w:lineRule="atLeast"/>
        <w:ind w:firstLine="396"/>
        <w:rPr>
          <w:rFonts w:ascii="宋体" w:hAnsi="宋体"/>
          <w:spacing w:val="-6"/>
          <w:sz w:val="21"/>
          <w:szCs w:val="21"/>
        </w:rPr>
      </w:pPr>
      <w:r>
        <w:rPr>
          <w:rFonts w:hint="eastAsia" w:ascii="宋体" w:hAnsi="宋体"/>
          <w:spacing w:val="-6"/>
          <w:sz w:val="21"/>
          <w:szCs w:val="21"/>
        </w:rPr>
        <w:t>2.营业执照须具有市政工程的经营范围，具有履行合同所必需的设备和专业技术能力；</w:t>
      </w:r>
    </w:p>
    <w:p>
      <w:pPr>
        <w:pStyle w:val="14"/>
        <w:spacing w:after="156" w:line="340" w:lineRule="atLeast"/>
        <w:ind w:firstLine="396"/>
        <w:rPr>
          <w:rFonts w:ascii="宋体" w:hAnsi="宋体"/>
          <w:spacing w:val="-6"/>
          <w:sz w:val="21"/>
          <w:szCs w:val="21"/>
        </w:rPr>
      </w:pPr>
      <w:r>
        <w:rPr>
          <w:rFonts w:hint="eastAsia" w:ascii="宋体" w:hAnsi="宋体"/>
          <w:spacing w:val="-6"/>
          <w:sz w:val="21"/>
          <w:szCs w:val="21"/>
        </w:rPr>
        <w:t>3. 未被招投标相关部门列入黑名单、失信名单或不良记录而被限制参与投标的，依据最高人民法院等九部门《关于在招标投标活动中对失信被执行人实施联合惩戒的通知》，投标人不得为失信执行人。若为失信被执行人将否决其投标（具体以“信用中国”网站www.creditchina.gov.cn查询为准）。</w:t>
      </w:r>
    </w:p>
    <w:p>
      <w:pPr>
        <w:pStyle w:val="14"/>
        <w:spacing w:after="156" w:line="340" w:lineRule="atLeast"/>
        <w:ind w:firstLine="396"/>
        <w:rPr>
          <w:rFonts w:ascii="宋体" w:hAnsi="宋体"/>
          <w:spacing w:val="-6"/>
          <w:sz w:val="21"/>
          <w:szCs w:val="21"/>
        </w:rPr>
      </w:pPr>
      <w:r>
        <w:rPr>
          <w:rFonts w:hint="eastAsia" w:ascii="宋体" w:hAnsi="宋体"/>
          <w:spacing w:val="-6"/>
          <w:sz w:val="21"/>
          <w:szCs w:val="21"/>
        </w:rPr>
        <w:t>4.本项目不接受联合体投标。</w:t>
      </w:r>
    </w:p>
    <w:p>
      <w:pPr>
        <w:pStyle w:val="14"/>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六、报名及询价文件发售时间：</w:t>
      </w:r>
    </w:p>
    <w:p>
      <w:pPr>
        <w:pStyle w:val="14"/>
        <w:widowControl w:val="0"/>
        <w:spacing w:afterLines="0" w:line="340" w:lineRule="atLeast"/>
        <w:ind w:firstLine="396"/>
        <w:rPr>
          <w:rFonts w:ascii="宋体" w:hAnsi="宋体"/>
          <w:spacing w:val="-6"/>
          <w:sz w:val="21"/>
          <w:szCs w:val="21"/>
        </w:rPr>
      </w:pPr>
      <w:r>
        <w:rPr>
          <w:rFonts w:hint="eastAsia" w:ascii="宋体" w:hAnsi="宋体"/>
          <w:spacing w:val="-6"/>
          <w:sz w:val="21"/>
          <w:szCs w:val="21"/>
        </w:rPr>
        <w:t>1.日期：</w:t>
      </w:r>
      <w:r>
        <w:rPr>
          <w:rFonts w:hint="eastAsia" w:ascii="宋体" w:hAnsi="宋体"/>
          <w:b/>
          <w:spacing w:val="-6"/>
          <w:sz w:val="21"/>
          <w:szCs w:val="21"/>
          <w:u w:val="single"/>
        </w:rPr>
        <w:t xml:space="preserve">  2021  年 07 月</w:t>
      </w:r>
      <w:r>
        <w:rPr>
          <w:rFonts w:hint="eastAsia" w:ascii="宋体" w:hAnsi="宋体"/>
          <w:b/>
          <w:spacing w:val="-6"/>
          <w:sz w:val="21"/>
          <w:szCs w:val="21"/>
          <w:u w:val="single"/>
          <w:lang w:val="en-US" w:eastAsia="zh-CN"/>
        </w:rPr>
        <w:t xml:space="preserve"> 08 </w:t>
      </w:r>
      <w:r>
        <w:rPr>
          <w:rFonts w:hint="eastAsia" w:ascii="宋体" w:hAnsi="宋体"/>
          <w:b/>
          <w:spacing w:val="-6"/>
          <w:sz w:val="21"/>
          <w:szCs w:val="21"/>
          <w:u w:val="single"/>
        </w:rPr>
        <w:t>日</w:t>
      </w:r>
      <w:r>
        <w:rPr>
          <w:rFonts w:hint="eastAsia" w:ascii="宋体" w:hAnsi="宋体"/>
          <w:spacing w:val="-6"/>
          <w:sz w:val="21"/>
          <w:szCs w:val="21"/>
        </w:rPr>
        <w:t>至</w:t>
      </w:r>
      <w:r>
        <w:rPr>
          <w:rFonts w:hint="eastAsia" w:ascii="宋体" w:hAnsi="宋体"/>
          <w:b/>
          <w:spacing w:val="-6"/>
          <w:sz w:val="21"/>
          <w:szCs w:val="21"/>
          <w:u w:val="single"/>
        </w:rPr>
        <w:t xml:space="preserve"> 2021 年 07 月 </w:t>
      </w:r>
      <w:r>
        <w:rPr>
          <w:rFonts w:hint="eastAsia" w:ascii="宋体" w:hAnsi="宋体"/>
          <w:b/>
          <w:spacing w:val="-6"/>
          <w:sz w:val="21"/>
          <w:szCs w:val="21"/>
          <w:u w:val="single"/>
          <w:lang w:val="en-US" w:eastAsia="zh-CN"/>
        </w:rPr>
        <w:t xml:space="preserve"> 12  </w:t>
      </w:r>
      <w:r>
        <w:rPr>
          <w:rFonts w:hint="eastAsia" w:ascii="宋体" w:hAnsi="宋体"/>
          <w:b/>
          <w:spacing w:val="-6"/>
          <w:sz w:val="21"/>
          <w:szCs w:val="21"/>
          <w:u w:val="single"/>
        </w:rPr>
        <w:t>日</w:t>
      </w:r>
      <w:r>
        <w:rPr>
          <w:rFonts w:hint="eastAsia" w:ascii="宋体" w:hAnsi="宋体"/>
          <w:spacing w:val="-6"/>
          <w:sz w:val="21"/>
          <w:szCs w:val="21"/>
        </w:rPr>
        <w:t>（双休日及法定节假日除外）</w:t>
      </w:r>
    </w:p>
    <w:p>
      <w:pPr>
        <w:pStyle w:val="14"/>
        <w:widowControl w:val="0"/>
        <w:spacing w:afterLines="0" w:line="340" w:lineRule="atLeast"/>
        <w:ind w:firstLine="1188" w:firstLineChars="600"/>
        <w:rPr>
          <w:rFonts w:ascii="宋体" w:hAnsi="宋体"/>
          <w:spacing w:val="-6"/>
          <w:sz w:val="21"/>
          <w:szCs w:val="21"/>
        </w:rPr>
      </w:pPr>
      <w:r>
        <w:rPr>
          <w:rFonts w:hint="eastAsia" w:ascii="宋体" w:hAnsi="宋体"/>
          <w:spacing w:val="-6"/>
          <w:sz w:val="21"/>
          <w:szCs w:val="21"/>
        </w:rPr>
        <w:t>上午8:30-11:30、下午14:00-16:00；</w:t>
      </w:r>
    </w:p>
    <w:p>
      <w:pPr>
        <w:pStyle w:val="14"/>
        <w:widowControl w:val="0"/>
        <w:spacing w:afterLines="0" w:line="340" w:lineRule="atLeast"/>
        <w:ind w:firstLine="396"/>
        <w:rPr>
          <w:rFonts w:ascii="宋体" w:hAnsi="宋体"/>
          <w:b/>
          <w:spacing w:val="-6"/>
          <w:sz w:val="21"/>
          <w:szCs w:val="21"/>
          <w:u w:val="single"/>
        </w:rPr>
      </w:pPr>
      <w:r>
        <w:rPr>
          <w:rFonts w:hint="eastAsia" w:ascii="宋体" w:hAnsi="宋体"/>
          <w:spacing w:val="-6"/>
          <w:sz w:val="21"/>
          <w:szCs w:val="21"/>
        </w:rPr>
        <w:t>2.地点： 温州机场集团有限公司物业管理公司309室</w:t>
      </w:r>
      <w:r>
        <w:rPr>
          <w:rFonts w:hint="eastAsia" w:ascii="宋体" w:hAnsi="宋体"/>
          <w:b/>
          <w:spacing w:val="-6"/>
          <w:sz w:val="21"/>
          <w:szCs w:val="21"/>
          <w:u w:val="single"/>
        </w:rPr>
        <w:t xml:space="preserve">   。</w:t>
      </w:r>
    </w:p>
    <w:p>
      <w:pPr>
        <w:pStyle w:val="14"/>
        <w:widowControl w:val="0"/>
        <w:spacing w:afterLines="0" w:line="340" w:lineRule="atLeast"/>
        <w:ind w:firstLine="396"/>
        <w:rPr>
          <w:rFonts w:ascii="宋体" w:hAnsi="宋体"/>
          <w:spacing w:val="-6"/>
          <w:sz w:val="21"/>
          <w:szCs w:val="21"/>
        </w:rPr>
      </w:pPr>
      <w:r>
        <w:rPr>
          <w:rFonts w:hint="eastAsia" w:ascii="宋体" w:hAnsi="宋体"/>
          <w:spacing w:val="-6"/>
          <w:sz w:val="21"/>
          <w:szCs w:val="21"/>
        </w:rPr>
        <w:t>3.询价文件发售形式：询价文件以电子版的形式免费领取。</w:t>
      </w:r>
    </w:p>
    <w:p>
      <w:pPr>
        <w:tabs>
          <w:tab w:val="left" w:pos="840"/>
          <w:tab w:val="left" w:pos="1120"/>
          <w:tab w:val="left" w:pos="1260"/>
        </w:tabs>
        <w:snapToGrid w:val="0"/>
        <w:spacing w:beforeLines="50" w:afterLines="50" w:line="288" w:lineRule="auto"/>
        <w:ind w:firstLine="487" w:firstLineChars="245"/>
        <w:rPr>
          <w:rFonts w:ascii="宋体" w:hAnsi="宋体" w:cs="宋体"/>
          <w:b/>
          <w:sz w:val="22"/>
          <w:u w:val="single"/>
        </w:rPr>
      </w:pPr>
      <w:r>
        <w:rPr>
          <w:rFonts w:hint="eastAsia" w:ascii="宋体" w:hAnsi="宋体"/>
          <w:b/>
          <w:spacing w:val="-6"/>
          <w:szCs w:val="21"/>
        </w:rPr>
        <w:t>七、</w:t>
      </w:r>
      <w:r>
        <w:rPr>
          <w:rFonts w:hint="eastAsia" w:ascii="宋体" w:hAnsi="宋体" w:cs="宋体"/>
          <w:b/>
          <w:sz w:val="22"/>
          <w:u w:val="single"/>
        </w:rPr>
        <w:t>现场踏勘答疑</w:t>
      </w:r>
    </w:p>
    <w:p>
      <w:pPr>
        <w:pStyle w:val="14"/>
        <w:tabs>
          <w:tab w:val="left" w:pos="840"/>
          <w:tab w:val="left" w:pos="1120"/>
          <w:tab w:val="left" w:pos="1260"/>
        </w:tabs>
        <w:spacing w:beforeLines="50" w:afterLines="0" w:line="340" w:lineRule="atLeast"/>
        <w:ind w:firstLine="485" w:firstLineChars="245"/>
        <w:rPr>
          <w:rFonts w:ascii="宋体" w:hAnsi="宋体"/>
          <w:spacing w:val="-6"/>
          <w:sz w:val="21"/>
          <w:szCs w:val="21"/>
        </w:rPr>
      </w:pPr>
      <w:r>
        <w:rPr>
          <w:rFonts w:hint="eastAsia" w:ascii="宋体" w:hAnsi="宋体"/>
          <w:spacing w:val="-6"/>
          <w:sz w:val="21"/>
          <w:szCs w:val="21"/>
        </w:rPr>
        <w:t>供应商必须要自行前往施工实地进行踏勘，了解项目情况</w:t>
      </w:r>
      <w:r>
        <w:rPr>
          <w:rFonts w:hint="eastAsia" w:ascii="宋体" w:hAnsi="宋体"/>
          <w:spacing w:val="-6"/>
          <w:sz w:val="21"/>
          <w:szCs w:val="21"/>
          <w:lang w:eastAsia="zh-CN"/>
        </w:rPr>
        <w:t>。</w:t>
      </w:r>
      <w:r>
        <w:rPr>
          <w:rFonts w:hint="eastAsia" w:ascii="宋体" w:hAnsi="宋体"/>
          <w:spacing w:val="-6"/>
          <w:sz w:val="21"/>
          <w:szCs w:val="21"/>
        </w:rPr>
        <w:t>踏勘时间为报价截止日之前的任一工作日。前来踏勘的供应商人员需提供公司授权委托书或介绍信。</w:t>
      </w:r>
    </w:p>
    <w:p>
      <w:pPr>
        <w:pStyle w:val="14"/>
        <w:tabs>
          <w:tab w:val="left" w:pos="840"/>
          <w:tab w:val="left" w:pos="1120"/>
          <w:tab w:val="left" w:pos="1260"/>
        </w:tabs>
        <w:spacing w:beforeLines="50" w:afterLines="0" w:line="340" w:lineRule="atLeast"/>
        <w:ind w:firstLine="485" w:firstLineChars="245"/>
        <w:rPr>
          <w:rFonts w:hint="default" w:ascii="宋体" w:hAnsi="宋体" w:eastAsia="宋体"/>
          <w:spacing w:val="-6"/>
          <w:sz w:val="21"/>
          <w:szCs w:val="21"/>
          <w:lang w:val="en-US" w:eastAsia="zh-CN"/>
        </w:rPr>
      </w:pPr>
      <w:r>
        <w:rPr>
          <w:rFonts w:hint="eastAsia" w:ascii="宋体" w:hAnsi="宋体"/>
          <w:spacing w:val="-6"/>
          <w:sz w:val="21"/>
          <w:szCs w:val="21"/>
        </w:rPr>
        <w:t>踏勘联系人：陈</w:t>
      </w:r>
      <w:r>
        <w:rPr>
          <w:rFonts w:hint="eastAsia" w:ascii="宋体" w:hAnsi="宋体"/>
          <w:spacing w:val="-6"/>
          <w:sz w:val="21"/>
          <w:szCs w:val="21"/>
          <w:lang w:eastAsia="zh-CN"/>
        </w:rPr>
        <w:t>栋淼</w:t>
      </w:r>
      <w:r>
        <w:rPr>
          <w:rFonts w:hint="eastAsia" w:ascii="宋体" w:hAnsi="宋体"/>
          <w:spacing w:val="-6"/>
          <w:sz w:val="21"/>
          <w:szCs w:val="21"/>
        </w:rPr>
        <w:t>；电话：</w:t>
      </w:r>
      <w:r>
        <w:rPr>
          <w:rFonts w:hint="eastAsia" w:ascii="宋体" w:hAnsi="宋体"/>
          <w:spacing w:val="-6"/>
          <w:sz w:val="21"/>
          <w:szCs w:val="21"/>
          <w:lang w:val="en-US" w:eastAsia="zh-CN"/>
        </w:rPr>
        <w:t>13968816118</w:t>
      </w:r>
    </w:p>
    <w:p>
      <w:pPr>
        <w:pStyle w:val="14"/>
        <w:widowControl w:val="0"/>
        <w:spacing w:afterLines="0" w:line="340" w:lineRule="atLeast"/>
        <w:ind w:firstLine="396"/>
        <w:rPr>
          <w:rFonts w:ascii="宋体" w:hAnsi="宋体"/>
          <w:spacing w:val="-6"/>
          <w:sz w:val="21"/>
          <w:szCs w:val="21"/>
        </w:rPr>
      </w:pPr>
    </w:p>
    <w:p>
      <w:pPr>
        <w:pStyle w:val="14"/>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八、报价文件递交截止时间和地点：</w:t>
      </w:r>
    </w:p>
    <w:p>
      <w:pPr>
        <w:pStyle w:val="14"/>
        <w:widowControl w:val="0"/>
        <w:spacing w:afterLines="0" w:line="340" w:lineRule="atLeast"/>
        <w:ind w:firstLine="396"/>
        <w:rPr>
          <w:rFonts w:ascii="宋体" w:hAnsi="宋体"/>
          <w:spacing w:val="-6"/>
          <w:sz w:val="21"/>
          <w:szCs w:val="21"/>
        </w:rPr>
      </w:pPr>
      <w:r>
        <w:rPr>
          <w:rFonts w:hint="eastAsia" w:ascii="宋体" w:hAnsi="宋体"/>
          <w:spacing w:val="-6"/>
          <w:sz w:val="21"/>
          <w:szCs w:val="21"/>
        </w:rPr>
        <w:t xml:space="preserve">供应商应于 </w:t>
      </w:r>
      <w:r>
        <w:rPr>
          <w:rFonts w:hint="eastAsia" w:ascii="宋体" w:hAnsi="宋体"/>
          <w:spacing w:val="-6"/>
          <w:sz w:val="21"/>
          <w:szCs w:val="21"/>
          <w:u w:val="single"/>
        </w:rPr>
        <w:t xml:space="preserve"> 2021 年 07 月 </w:t>
      </w:r>
      <w:r>
        <w:rPr>
          <w:rFonts w:hint="eastAsia" w:ascii="宋体" w:hAnsi="宋体"/>
          <w:spacing w:val="-6"/>
          <w:sz w:val="21"/>
          <w:szCs w:val="21"/>
          <w:u w:val="single"/>
          <w:lang w:val="en-US" w:eastAsia="zh-CN"/>
        </w:rPr>
        <w:t>15</w:t>
      </w:r>
      <w:r>
        <w:rPr>
          <w:rFonts w:hint="eastAsia" w:ascii="宋体" w:hAnsi="宋体"/>
          <w:spacing w:val="-6"/>
          <w:sz w:val="21"/>
          <w:szCs w:val="21"/>
          <w:u w:val="single"/>
        </w:rPr>
        <w:t xml:space="preserve"> 日 9 点30分整</w:t>
      </w:r>
      <w:r>
        <w:rPr>
          <w:rFonts w:hint="eastAsia" w:ascii="宋体" w:hAnsi="宋体"/>
          <w:spacing w:val="-6"/>
          <w:sz w:val="21"/>
          <w:szCs w:val="21"/>
        </w:rPr>
        <w:t>前将报价文件密封送交到温州机场集团有限公司物业管理公司309</w:t>
      </w:r>
      <w:r>
        <w:rPr>
          <w:rFonts w:hint="eastAsia" w:ascii="宋体" w:hAnsi="宋体"/>
          <w:spacing w:val="-6"/>
          <w:sz w:val="21"/>
          <w:szCs w:val="21"/>
          <w:u w:val="single"/>
        </w:rPr>
        <w:t>室（温州市龙湾区机场大道1号）</w:t>
      </w:r>
      <w:r>
        <w:rPr>
          <w:rFonts w:hint="eastAsia" w:ascii="宋体" w:hAnsi="宋体"/>
          <w:spacing w:val="-6"/>
          <w:sz w:val="21"/>
          <w:szCs w:val="21"/>
        </w:rPr>
        <w:t>，</w:t>
      </w:r>
      <w:r>
        <w:rPr>
          <w:rFonts w:hint="eastAsia" w:ascii="宋体" w:hAnsi="宋体"/>
          <w:b/>
          <w:spacing w:val="-6"/>
          <w:sz w:val="21"/>
          <w:szCs w:val="21"/>
          <w:u w:val="single"/>
        </w:rPr>
        <w:t>逾期送达或未密封将予以拒收</w:t>
      </w:r>
      <w:r>
        <w:rPr>
          <w:rFonts w:hint="eastAsia" w:ascii="宋体" w:hAnsi="宋体"/>
          <w:spacing w:val="-6"/>
          <w:sz w:val="21"/>
          <w:szCs w:val="21"/>
        </w:rPr>
        <w:t>。</w:t>
      </w:r>
    </w:p>
    <w:p>
      <w:pPr>
        <w:pStyle w:val="14"/>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九、开标时间及地点：</w:t>
      </w:r>
    </w:p>
    <w:p>
      <w:pPr>
        <w:pStyle w:val="14"/>
        <w:widowControl w:val="0"/>
        <w:spacing w:afterLines="0" w:line="340" w:lineRule="atLeast"/>
        <w:ind w:firstLine="396"/>
        <w:rPr>
          <w:rFonts w:ascii="宋体" w:hAnsi="宋体"/>
          <w:spacing w:val="-6"/>
          <w:sz w:val="21"/>
          <w:szCs w:val="21"/>
        </w:rPr>
      </w:pPr>
      <w:r>
        <w:rPr>
          <w:rFonts w:hint="eastAsia" w:ascii="宋体" w:hAnsi="宋体"/>
          <w:spacing w:val="-6"/>
          <w:sz w:val="21"/>
          <w:szCs w:val="21"/>
        </w:rPr>
        <w:t>开标时间：</w:t>
      </w:r>
      <w:r>
        <w:rPr>
          <w:rFonts w:hint="eastAsia" w:ascii="宋体" w:hAnsi="宋体"/>
          <w:spacing w:val="-6"/>
          <w:sz w:val="21"/>
          <w:szCs w:val="21"/>
          <w:u w:val="single"/>
        </w:rPr>
        <w:t xml:space="preserve"> 2021 年 07 月 </w:t>
      </w:r>
      <w:r>
        <w:rPr>
          <w:rFonts w:hint="eastAsia" w:ascii="宋体" w:hAnsi="宋体"/>
          <w:spacing w:val="-6"/>
          <w:sz w:val="21"/>
          <w:szCs w:val="21"/>
          <w:u w:val="single"/>
          <w:lang w:val="en-US" w:eastAsia="zh-CN"/>
        </w:rPr>
        <w:t>15</w:t>
      </w:r>
      <w:r>
        <w:rPr>
          <w:rFonts w:hint="eastAsia" w:ascii="宋体" w:hAnsi="宋体"/>
          <w:spacing w:val="-6"/>
          <w:sz w:val="21"/>
          <w:szCs w:val="21"/>
          <w:u w:val="single"/>
        </w:rPr>
        <w:t xml:space="preserve"> 日 9 点30分整</w:t>
      </w:r>
      <w:r>
        <w:rPr>
          <w:rFonts w:hint="eastAsia" w:ascii="宋体" w:hAnsi="宋体"/>
          <w:spacing w:val="-6"/>
          <w:sz w:val="21"/>
          <w:szCs w:val="21"/>
        </w:rPr>
        <w:t>；</w:t>
      </w:r>
    </w:p>
    <w:p>
      <w:pPr>
        <w:pStyle w:val="14"/>
        <w:widowControl w:val="0"/>
        <w:spacing w:afterLines="0" w:line="340" w:lineRule="atLeast"/>
        <w:ind w:firstLine="396"/>
        <w:rPr>
          <w:rFonts w:ascii="宋体" w:hAnsi="宋体"/>
          <w:spacing w:val="-6"/>
          <w:sz w:val="21"/>
          <w:szCs w:val="21"/>
        </w:rPr>
      </w:pPr>
      <w:r>
        <w:rPr>
          <w:rFonts w:hint="eastAsia" w:ascii="宋体" w:hAnsi="宋体"/>
          <w:spacing w:val="-6"/>
          <w:sz w:val="21"/>
          <w:szCs w:val="21"/>
        </w:rPr>
        <w:t>开标地点：</w:t>
      </w:r>
      <w:r>
        <w:rPr>
          <w:rFonts w:hint="eastAsia" w:ascii="宋体" w:hAnsi="宋体"/>
          <w:spacing w:val="-6"/>
          <w:sz w:val="21"/>
          <w:szCs w:val="21"/>
          <w:u w:val="single"/>
        </w:rPr>
        <w:t>温州机场集团有限公司开标室（温州市龙湾区机场大道1号）</w:t>
      </w:r>
      <w:r>
        <w:rPr>
          <w:rFonts w:hint="eastAsia" w:ascii="宋体" w:hAnsi="宋体"/>
          <w:spacing w:val="-6"/>
          <w:sz w:val="21"/>
          <w:szCs w:val="21"/>
        </w:rPr>
        <w:t>。</w:t>
      </w:r>
    </w:p>
    <w:p>
      <w:pPr>
        <w:pStyle w:val="14"/>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十、联系人及联系电话：</w:t>
      </w:r>
    </w:p>
    <w:p>
      <w:pPr>
        <w:pStyle w:val="14"/>
        <w:widowControl w:val="0"/>
        <w:spacing w:afterLines="0" w:line="340" w:lineRule="atLeast"/>
        <w:ind w:firstLine="396"/>
        <w:rPr>
          <w:rFonts w:ascii="宋体" w:hAnsi="宋体"/>
          <w:spacing w:val="-6"/>
          <w:sz w:val="21"/>
          <w:szCs w:val="21"/>
        </w:rPr>
      </w:pPr>
      <w:r>
        <w:rPr>
          <w:rFonts w:hint="eastAsia" w:ascii="宋体" w:hAnsi="宋体"/>
          <w:spacing w:val="-6"/>
          <w:sz w:val="21"/>
          <w:szCs w:val="21"/>
        </w:rPr>
        <w:t>采购人：温州机场集团有限公司</w:t>
      </w:r>
    </w:p>
    <w:p>
      <w:pPr>
        <w:pStyle w:val="14"/>
        <w:widowControl w:val="0"/>
        <w:spacing w:afterLines="0" w:line="340" w:lineRule="atLeast"/>
        <w:ind w:firstLine="396"/>
        <w:rPr>
          <w:rFonts w:hint="default" w:ascii="宋体" w:hAnsi="宋体" w:eastAsia="宋体"/>
          <w:spacing w:val="-6"/>
          <w:sz w:val="21"/>
          <w:szCs w:val="21"/>
          <w:lang w:val="en-US" w:eastAsia="zh-CN"/>
        </w:rPr>
      </w:pPr>
      <w:r>
        <w:rPr>
          <w:rFonts w:hint="eastAsia" w:ascii="宋体" w:hAnsi="宋体"/>
          <w:spacing w:val="-6"/>
          <w:sz w:val="21"/>
          <w:szCs w:val="21"/>
        </w:rPr>
        <w:t>联系人：</w:t>
      </w:r>
      <w:r>
        <w:rPr>
          <w:rFonts w:hint="eastAsia" w:ascii="宋体" w:hAnsi="宋体"/>
          <w:spacing w:val="-6"/>
          <w:sz w:val="21"/>
          <w:szCs w:val="21"/>
          <w:lang w:eastAsia="zh-CN"/>
        </w:rPr>
        <w:t>陈栋淼</w:t>
      </w:r>
      <w:r>
        <w:rPr>
          <w:rFonts w:hint="eastAsia" w:ascii="宋体" w:hAnsi="宋体"/>
          <w:spacing w:val="-6"/>
          <w:sz w:val="21"/>
          <w:szCs w:val="21"/>
        </w:rPr>
        <w:t xml:space="preserve">         电话：1</w:t>
      </w:r>
      <w:r>
        <w:rPr>
          <w:rFonts w:hint="eastAsia" w:ascii="宋体" w:hAnsi="宋体"/>
          <w:spacing w:val="-6"/>
          <w:sz w:val="21"/>
          <w:szCs w:val="21"/>
          <w:lang w:val="en-US" w:eastAsia="zh-CN"/>
        </w:rPr>
        <w:t>3968816118</w:t>
      </w:r>
    </w:p>
    <w:p>
      <w:pPr>
        <w:pStyle w:val="14"/>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十一、采购监管电话：</w:t>
      </w:r>
      <w:r>
        <w:rPr>
          <w:rFonts w:hint="eastAsia" w:ascii="宋体" w:hAnsi="宋体"/>
          <w:spacing w:val="-6"/>
          <w:sz w:val="21"/>
          <w:szCs w:val="21"/>
        </w:rPr>
        <w:t xml:space="preserve"> 0577-86892636</w:t>
      </w:r>
    </w:p>
    <w:p>
      <w:pPr>
        <w:pStyle w:val="14"/>
        <w:widowControl w:val="0"/>
        <w:spacing w:after="156" w:line="360" w:lineRule="atLeast"/>
        <w:ind w:firstLine="0" w:firstLineChars="0"/>
        <w:rPr>
          <w:rFonts w:ascii="宋体" w:hAnsi="宋体"/>
          <w:spacing w:val="-6"/>
          <w:sz w:val="21"/>
          <w:szCs w:val="21"/>
        </w:rPr>
      </w:pPr>
    </w:p>
    <w:p>
      <w:pPr>
        <w:pStyle w:val="14"/>
        <w:widowControl w:val="0"/>
        <w:wordWrap w:val="0"/>
        <w:spacing w:after="156" w:line="360" w:lineRule="auto"/>
        <w:ind w:firstLine="396"/>
        <w:jc w:val="center"/>
        <w:rPr>
          <w:rFonts w:ascii="宋体" w:hAnsi="宋体"/>
          <w:spacing w:val="-6"/>
          <w:sz w:val="21"/>
          <w:szCs w:val="21"/>
        </w:rPr>
      </w:pPr>
      <w:r>
        <w:rPr>
          <w:rFonts w:hint="eastAsia" w:ascii="宋体" w:hAnsi="宋体"/>
          <w:spacing w:val="-6"/>
          <w:sz w:val="21"/>
          <w:szCs w:val="21"/>
          <w:lang w:val="en-US" w:eastAsia="zh-CN"/>
        </w:rPr>
        <w:t xml:space="preserve">                                                         </w:t>
      </w:r>
      <w:r>
        <w:rPr>
          <w:rFonts w:hint="eastAsia" w:ascii="宋体" w:hAnsi="宋体"/>
          <w:spacing w:val="-6"/>
          <w:sz w:val="21"/>
          <w:szCs w:val="21"/>
        </w:rPr>
        <w:t xml:space="preserve">温州机场集团有限公司    </w:t>
      </w:r>
    </w:p>
    <w:p>
      <w:pPr>
        <w:pStyle w:val="14"/>
        <w:widowControl w:val="0"/>
        <w:spacing w:after="156" w:line="360" w:lineRule="auto"/>
        <w:ind w:right="693" w:firstLine="0" w:firstLineChars="0"/>
        <w:jc w:val="right"/>
        <w:rPr>
          <w:rFonts w:ascii="宋体" w:hAnsi="宋体"/>
          <w:spacing w:val="-6"/>
          <w:sz w:val="21"/>
          <w:szCs w:val="21"/>
        </w:rPr>
      </w:pPr>
      <w:r>
        <w:rPr>
          <w:rFonts w:hint="eastAsia" w:ascii="宋体" w:hAnsi="宋体"/>
          <w:spacing w:val="-6"/>
          <w:sz w:val="21"/>
          <w:szCs w:val="21"/>
        </w:rPr>
        <w:t>2021年 07 月 0</w:t>
      </w:r>
      <w:r>
        <w:rPr>
          <w:rFonts w:hint="eastAsia" w:ascii="宋体" w:hAnsi="宋体"/>
          <w:spacing w:val="-6"/>
          <w:sz w:val="21"/>
          <w:szCs w:val="21"/>
          <w:lang w:val="en-US" w:eastAsia="zh-CN"/>
        </w:rPr>
        <w:t>8</w:t>
      </w:r>
      <w:r>
        <w:rPr>
          <w:rFonts w:hint="eastAsia" w:ascii="宋体" w:hAnsi="宋体"/>
          <w:spacing w:val="-6"/>
          <w:sz w:val="21"/>
          <w:szCs w:val="21"/>
        </w:rPr>
        <w:t>日　　　　</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jc w:val="both"/>
      </w:pPr>
    </w:p>
    <w:p>
      <w:pPr>
        <w:pStyle w:val="9"/>
      </w:pPr>
      <w:r>
        <w:rPr>
          <w:rFonts w:hint="eastAsia"/>
        </w:rPr>
        <w:t>第二章 采购要求</w:t>
      </w:r>
      <w:bookmarkEnd w:id="1"/>
    </w:p>
    <w:p>
      <w:pPr>
        <w:pStyle w:val="15"/>
        <w:spacing w:before="0"/>
        <w:ind w:left="0" w:firstLine="422" w:firstLineChars="200"/>
        <w:rPr>
          <w:rFonts w:ascii="宋体" w:hAnsi="宋体"/>
          <w:b/>
          <w:color w:val="000000"/>
          <w:sz w:val="21"/>
          <w:szCs w:val="21"/>
        </w:rPr>
      </w:pPr>
      <w:bookmarkStart w:id="2" w:name="_Toc215567897"/>
      <w:r>
        <w:rPr>
          <w:rFonts w:hint="eastAsia" w:ascii="宋体" w:hAnsi="宋体"/>
          <w:b/>
          <w:color w:val="000000"/>
          <w:sz w:val="21"/>
          <w:szCs w:val="21"/>
        </w:rPr>
        <w:t>一、项目概述</w:t>
      </w:r>
      <w:bookmarkEnd w:id="2"/>
    </w:p>
    <w:p>
      <w:pPr>
        <w:spacing w:line="360" w:lineRule="auto"/>
        <w:ind w:left="420"/>
        <w:outlineLvl w:val="2"/>
        <w:rPr>
          <w:rFonts w:ascii="宋体" w:hAnsi="宋体"/>
          <w:b/>
          <w:color w:val="000000"/>
          <w:szCs w:val="21"/>
        </w:rPr>
      </w:pPr>
      <w:bookmarkStart w:id="3" w:name="_Toc215567898"/>
      <w:r>
        <w:rPr>
          <w:rFonts w:hint="eastAsia" w:ascii="宋体" w:hAnsi="宋体"/>
          <w:b/>
          <w:color w:val="000000"/>
          <w:szCs w:val="21"/>
        </w:rPr>
        <w:t>本次工程内容为</w:t>
      </w:r>
      <w:r>
        <w:rPr>
          <w:rFonts w:hint="eastAsia" w:ascii="宋体" w:hAnsi="宋体"/>
          <w:b/>
          <w:color w:val="000000"/>
          <w:szCs w:val="21"/>
          <w:lang w:eastAsia="zh-CN"/>
        </w:rPr>
        <w:t>物流园区一期仓库外围路面改造工程。</w:t>
      </w:r>
      <w:r>
        <w:rPr>
          <w:rFonts w:hint="eastAsia" w:ascii="宋体" w:hAnsi="宋体"/>
          <w:b/>
          <w:color w:val="000000"/>
          <w:szCs w:val="21"/>
          <w:lang w:val="en-US" w:eastAsia="zh-CN"/>
        </w:rPr>
        <w:t>具体见附件1分部分项工程量清单与计价表.</w:t>
      </w:r>
    </w:p>
    <w:bookmarkEnd w:id="3"/>
    <w:p>
      <w:pPr>
        <w:pStyle w:val="15"/>
        <w:spacing w:before="0"/>
        <w:ind w:left="0" w:firstLine="0"/>
        <w:rPr>
          <w:rFonts w:ascii="宋体" w:hAnsi="宋体"/>
          <w:b/>
          <w:color w:val="000000"/>
          <w:sz w:val="21"/>
          <w:szCs w:val="21"/>
          <w:lang w:val="en-US"/>
        </w:rPr>
      </w:pPr>
      <w:r>
        <w:rPr>
          <w:rFonts w:hint="eastAsia" w:ascii="宋体" w:hAnsi="宋体"/>
          <w:b/>
          <w:color w:val="000000"/>
          <w:sz w:val="21"/>
          <w:szCs w:val="21"/>
        </w:rPr>
        <w:t xml:space="preserve">    二、技术要求（</w:t>
      </w:r>
      <w:r>
        <w:rPr>
          <w:rFonts w:hint="eastAsia" w:ascii="宋体" w:hAnsi="宋体"/>
          <w:b/>
          <w:color w:val="000000"/>
          <w:sz w:val="21"/>
          <w:szCs w:val="21"/>
          <w:lang w:val="en-US"/>
        </w:rPr>
        <w:t>具体要求见第五章合同）</w:t>
      </w:r>
    </w:p>
    <w:p>
      <w:pPr>
        <w:snapToGrid w:val="0"/>
        <w:spacing w:line="288" w:lineRule="auto"/>
        <w:ind w:firstLine="422" w:firstLineChars="200"/>
        <w:jc w:val="left"/>
        <w:rPr>
          <w:rFonts w:ascii="宋体" w:hAnsi="宋体"/>
          <w:spacing w:val="-6"/>
          <w:szCs w:val="21"/>
        </w:rPr>
      </w:pPr>
      <w:r>
        <w:rPr>
          <w:rFonts w:hint="eastAsia"/>
          <w:b/>
          <w:szCs w:val="21"/>
        </w:rPr>
        <w:t>施工单位应具有市政工程的施工资质及能力，能够提供完成本项目所需机械设备。</w:t>
      </w:r>
    </w:p>
    <w:p>
      <w:pPr>
        <w:pStyle w:val="15"/>
        <w:spacing w:before="0"/>
        <w:ind w:left="0" w:firstLine="422" w:firstLineChars="200"/>
        <w:rPr>
          <w:rFonts w:ascii="宋体" w:hAnsi="宋体"/>
          <w:b/>
          <w:color w:val="000000"/>
          <w:sz w:val="21"/>
          <w:szCs w:val="21"/>
        </w:rPr>
      </w:pPr>
      <w:r>
        <w:rPr>
          <w:rFonts w:hint="eastAsia" w:ascii="宋体" w:hAnsi="宋体"/>
          <w:b/>
          <w:color w:val="000000"/>
          <w:sz w:val="21"/>
          <w:szCs w:val="21"/>
        </w:rPr>
        <w:t>三、</w:t>
      </w:r>
      <w:r>
        <w:rPr>
          <w:rFonts w:hint="eastAsia" w:ascii="宋体" w:hAnsi="宋体"/>
          <w:b/>
          <w:sz w:val="21"/>
          <w:szCs w:val="21"/>
        </w:rPr>
        <w:t>计划工期：</w:t>
      </w:r>
      <w:r>
        <w:rPr>
          <w:rFonts w:hint="eastAsia" w:ascii="宋体" w:hAnsi="宋体"/>
          <w:b/>
          <w:sz w:val="21"/>
          <w:szCs w:val="21"/>
          <w:lang w:val="en-US" w:eastAsia="zh-CN"/>
        </w:rPr>
        <w:t>4</w:t>
      </w:r>
      <w:r>
        <w:rPr>
          <w:rFonts w:hint="eastAsia" w:ascii="宋体" w:hAnsi="宋体"/>
          <w:b/>
          <w:sz w:val="21"/>
          <w:szCs w:val="21"/>
        </w:rPr>
        <w:t>0天（若因工程量增加或遇雨雪天气及不可抗拒的因素时，经</w:t>
      </w:r>
      <w:r>
        <w:rPr>
          <w:rFonts w:hint="eastAsia" w:ascii="宋体" w:hAnsi="宋体"/>
          <w:b/>
          <w:sz w:val="21"/>
          <w:szCs w:val="21"/>
          <w:lang w:eastAsia="zh-CN"/>
        </w:rPr>
        <w:t>采购人</w:t>
      </w:r>
      <w:r>
        <w:rPr>
          <w:rFonts w:hint="eastAsia" w:ascii="宋体" w:hAnsi="宋体"/>
          <w:b/>
          <w:sz w:val="21"/>
          <w:szCs w:val="21"/>
        </w:rPr>
        <w:t>批准、工期可相应顺延）；</w:t>
      </w:r>
    </w:p>
    <w:p>
      <w:pPr>
        <w:pStyle w:val="15"/>
        <w:spacing w:before="0"/>
        <w:ind w:left="0" w:firstLine="422" w:firstLineChars="200"/>
        <w:rPr>
          <w:rFonts w:ascii="宋体" w:hAnsi="宋体"/>
          <w:b/>
          <w:color w:val="000000"/>
          <w:sz w:val="21"/>
          <w:szCs w:val="21"/>
        </w:rPr>
      </w:pPr>
      <w:r>
        <w:rPr>
          <w:rFonts w:hint="eastAsia" w:ascii="宋体" w:hAnsi="宋体"/>
          <w:b/>
          <w:color w:val="000000"/>
          <w:sz w:val="21"/>
          <w:szCs w:val="21"/>
        </w:rPr>
        <w:t>四、报价要求</w:t>
      </w:r>
    </w:p>
    <w:p>
      <w:pPr>
        <w:tabs>
          <w:tab w:val="left" w:pos="840"/>
          <w:tab w:val="left" w:pos="1120"/>
          <w:tab w:val="left" w:pos="1260"/>
        </w:tabs>
        <w:snapToGrid w:val="0"/>
        <w:spacing w:beforeLines="50" w:afterLines="50" w:line="288" w:lineRule="auto"/>
        <w:ind w:firstLine="517" w:firstLineChars="245"/>
        <w:rPr>
          <w:rFonts w:ascii="宋体" w:hAnsi="宋体" w:cs="宋体"/>
          <w:b/>
          <w:sz w:val="22"/>
          <w:u w:val="single"/>
        </w:rPr>
      </w:pPr>
      <w:r>
        <w:rPr>
          <w:rFonts w:hint="eastAsia" w:ascii="宋体" w:hAnsi="宋体"/>
          <w:b/>
          <w:color w:val="000000"/>
          <w:kern w:val="0"/>
          <w:szCs w:val="21"/>
          <w:lang w:val="zh-CN"/>
        </w:rPr>
        <w:t>报价包括</w:t>
      </w:r>
      <w:r>
        <w:rPr>
          <w:rFonts w:hint="eastAsia" w:ascii="宋体" w:hAnsi="宋体"/>
          <w:b/>
          <w:spacing w:val="-6"/>
          <w:sz w:val="32"/>
          <w:szCs w:val="32"/>
        </w:rPr>
        <w:t>：</w:t>
      </w:r>
      <w:r>
        <w:rPr>
          <w:rFonts w:hint="eastAsia" w:ascii="宋体" w:hAnsi="宋体" w:cs="宋体"/>
          <w:b/>
          <w:bCs/>
          <w:kern w:val="0"/>
          <w:sz w:val="22"/>
        </w:rPr>
        <w:t>包含机械、人工、材料、辅材、运输、搬运、调试等完成本项目所需一切费用。</w:t>
      </w:r>
    </w:p>
    <w:p>
      <w:pPr>
        <w:tabs>
          <w:tab w:val="left" w:pos="840"/>
          <w:tab w:val="left" w:pos="1120"/>
          <w:tab w:val="left" w:pos="1260"/>
        </w:tabs>
        <w:snapToGrid w:val="0"/>
        <w:spacing w:beforeLines="50" w:afterLines="50" w:line="288" w:lineRule="auto"/>
        <w:ind w:firstLine="541" w:firstLineChars="245"/>
        <w:rPr>
          <w:rFonts w:ascii="宋体" w:hAnsi="宋体" w:cs="宋体"/>
          <w:b/>
          <w:sz w:val="22"/>
          <w:u w:val="single"/>
        </w:rPr>
      </w:pPr>
      <w:r>
        <w:rPr>
          <w:rFonts w:hint="eastAsia" w:ascii="宋体" w:hAnsi="宋体" w:cs="宋体"/>
          <w:b/>
          <w:sz w:val="22"/>
          <w:u w:val="single"/>
        </w:rPr>
        <w:t>五、现场踏勘答疑</w:t>
      </w:r>
    </w:p>
    <w:p>
      <w:pPr>
        <w:tabs>
          <w:tab w:val="left" w:pos="840"/>
          <w:tab w:val="left" w:pos="1120"/>
          <w:tab w:val="left" w:pos="1260"/>
        </w:tabs>
        <w:snapToGrid w:val="0"/>
        <w:spacing w:beforeLines="50" w:afterLines="50" w:line="288" w:lineRule="auto"/>
        <w:ind w:firstLine="541" w:firstLineChars="245"/>
        <w:rPr>
          <w:rFonts w:ascii="宋体" w:hAnsi="宋体" w:cs="宋体"/>
          <w:b/>
          <w:sz w:val="22"/>
          <w:u w:val="single"/>
        </w:rPr>
      </w:pPr>
      <w:r>
        <w:rPr>
          <w:rFonts w:hint="eastAsia" w:ascii="宋体" w:hAnsi="宋体" w:cs="宋体"/>
          <w:b/>
          <w:sz w:val="22"/>
          <w:u w:val="single"/>
        </w:rPr>
        <w:t>供应商必须要自行前往施工实地进行踏勘，了解项目情况踏勘时间为报价截止日之前的任一工作日。前来踏勘的供应商人员需提供公司授权委托书或介绍信。</w:t>
      </w:r>
    </w:p>
    <w:p>
      <w:pPr>
        <w:tabs>
          <w:tab w:val="left" w:pos="840"/>
          <w:tab w:val="left" w:pos="1120"/>
          <w:tab w:val="left" w:pos="1260"/>
        </w:tabs>
        <w:snapToGrid w:val="0"/>
        <w:spacing w:beforeLines="50" w:afterLines="50" w:line="288" w:lineRule="auto"/>
        <w:ind w:firstLine="541" w:firstLineChars="245"/>
        <w:rPr>
          <w:rFonts w:hint="default" w:ascii="宋体" w:hAnsi="宋体" w:cs="宋体" w:eastAsiaTheme="minorEastAsia"/>
          <w:b/>
          <w:sz w:val="22"/>
          <w:u w:val="single"/>
          <w:lang w:val="en-US" w:eastAsia="zh-CN"/>
        </w:rPr>
      </w:pPr>
      <w:r>
        <w:rPr>
          <w:rFonts w:hint="eastAsia" w:ascii="宋体" w:hAnsi="宋体" w:cs="宋体"/>
          <w:b/>
          <w:sz w:val="22"/>
          <w:u w:val="single"/>
        </w:rPr>
        <w:t>踏勘联系人：陈</w:t>
      </w:r>
      <w:r>
        <w:rPr>
          <w:rFonts w:hint="eastAsia" w:ascii="宋体" w:hAnsi="宋体" w:cs="宋体"/>
          <w:b/>
          <w:sz w:val="22"/>
          <w:u w:val="single"/>
          <w:lang w:eastAsia="zh-CN"/>
        </w:rPr>
        <w:t>栋淼</w:t>
      </w:r>
      <w:r>
        <w:rPr>
          <w:rFonts w:hint="eastAsia" w:ascii="宋体" w:hAnsi="宋体" w:cs="宋体"/>
          <w:b/>
          <w:sz w:val="22"/>
          <w:u w:val="single"/>
        </w:rPr>
        <w:t>；电话：</w:t>
      </w:r>
      <w:r>
        <w:rPr>
          <w:rFonts w:hint="eastAsia" w:ascii="宋体" w:hAnsi="宋体" w:cs="宋体"/>
          <w:b/>
          <w:sz w:val="22"/>
          <w:u w:val="single"/>
          <w:lang w:val="en-US" w:eastAsia="zh-CN"/>
        </w:rPr>
        <w:t>13968816118</w:t>
      </w:r>
    </w:p>
    <w:p>
      <w:pPr>
        <w:tabs>
          <w:tab w:val="left" w:pos="840"/>
          <w:tab w:val="left" w:pos="1120"/>
          <w:tab w:val="left" w:pos="1260"/>
        </w:tabs>
        <w:snapToGrid w:val="0"/>
        <w:spacing w:beforeLines="50" w:afterLines="50" w:line="288" w:lineRule="auto"/>
        <w:ind w:firstLine="758" w:firstLineChars="245"/>
        <w:rPr>
          <w:rFonts w:ascii="宋体" w:hAnsi="宋体"/>
          <w:b/>
          <w:spacing w:val="-6"/>
          <w:sz w:val="32"/>
          <w:szCs w:val="32"/>
        </w:rPr>
      </w:pPr>
    </w:p>
    <w:p>
      <w:pPr>
        <w:pStyle w:val="9"/>
        <w:rPr>
          <w:szCs w:val="30"/>
        </w:rPr>
      </w:pPr>
      <w:r>
        <w:br w:type="page"/>
      </w:r>
      <w:bookmarkStart w:id="4" w:name="_Toc468093439"/>
      <w:r>
        <w:rPr>
          <w:rFonts w:hint="eastAsia"/>
        </w:rPr>
        <w:t xml:space="preserve">第三章 </w:t>
      </w:r>
      <w:r>
        <w:rPr>
          <w:rFonts w:hint="eastAsia"/>
          <w:szCs w:val="30"/>
        </w:rPr>
        <w:t>报价文件格式</w:t>
      </w:r>
      <w:bookmarkEnd w:id="4"/>
    </w:p>
    <w:p>
      <w:pPr>
        <w:spacing w:beforeLines="50" w:line="288" w:lineRule="auto"/>
        <w:jc w:val="center"/>
        <w:rPr>
          <w:rFonts w:ascii="宋体" w:hAnsi="宋体"/>
          <w:b/>
          <w:spacing w:val="-6"/>
          <w:szCs w:val="21"/>
        </w:rPr>
      </w:pPr>
      <w:r>
        <w:rPr>
          <w:rFonts w:hint="eastAsia" w:ascii="宋体" w:hAnsi="宋体" w:cs="新宋体"/>
          <w:b/>
          <w:bCs/>
          <w:sz w:val="28"/>
          <w:szCs w:val="28"/>
        </w:rPr>
        <w:t>报价函</w:t>
      </w:r>
    </w:p>
    <w:p>
      <w:pPr>
        <w:spacing w:beforeLines="50" w:line="360" w:lineRule="auto"/>
        <w:rPr>
          <w:rFonts w:ascii="宋体" w:hAnsi="宋体"/>
          <w:spacing w:val="-6"/>
          <w:szCs w:val="21"/>
        </w:rPr>
      </w:pPr>
      <w:r>
        <w:rPr>
          <w:rFonts w:hint="eastAsia" w:ascii="宋体" w:hAnsi="宋体"/>
          <w:spacing w:val="-6"/>
          <w:szCs w:val="21"/>
        </w:rPr>
        <w:t>温州机场集团有限公司：</w:t>
      </w:r>
    </w:p>
    <w:p>
      <w:pPr>
        <w:spacing w:line="360" w:lineRule="auto"/>
        <w:ind w:firstLine="420" w:firstLineChars="200"/>
        <w:rPr>
          <w:rFonts w:ascii="宋体" w:hAnsi="宋体" w:cs="新宋体"/>
          <w:szCs w:val="21"/>
        </w:rPr>
      </w:pPr>
      <w:r>
        <w:rPr>
          <w:rFonts w:hint="eastAsia" w:ascii="宋体" w:hAnsi="宋体" w:cs="新宋体"/>
          <w:szCs w:val="21"/>
        </w:rPr>
        <w:t>我方己完全理解询价文件的所有条款要求，并重申以下几点：</w:t>
      </w:r>
    </w:p>
    <w:p>
      <w:pPr>
        <w:spacing w:line="360" w:lineRule="auto"/>
        <w:ind w:firstLine="420" w:firstLineChars="200"/>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u w:val="single"/>
          <w:lang w:val="en-US" w:eastAsia="zh-CN"/>
        </w:rPr>
        <w:t>4</w:t>
      </w:r>
      <w:r>
        <w:rPr>
          <w:rFonts w:hint="eastAsia" w:ascii="宋体" w:hAnsi="宋体" w:cs="新宋体"/>
          <w:b/>
          <w:szCs w:val="21"/>
          <w:u w:val="single"/>
        </w:rPr>
        <w:t>0</w:t>
      </w:r>
      <w:r>
        <w:rPr>
          <w:rFonts w:hint="eastAsia" w:ascii="宋体" w:hAnsi="宋体" w:cs="新宋体"/>
          <w:b/>
          <w:szCs w:val="21"/>
        </w:rPr>
        <w:t>天内</w:t>
      </w:r>
      <w:r>
        <w:rPr>
          <w:rFonts w:hint="eastAsia" w:ascii="宋体" w:hAnsi="宋体" w:cs="新宋体"/>
          <w:szCs w:val="21"/>
        </w:rPr>
        <w:t>有效，如中标，有效期将延至合同终止日为止；</w:t>
      </w:r>
    </w:p>
    <w:p>
      <w:pPr>
        <w:spacing w:line="360" w:lineRule="auto"/>
        <w:ind w:firstLine="420" w:firstLineChars="200"/>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default" w:ascii="宋体" w:hAnsi="宋体" w:cs="新宋体" w:eastAsiaTheme="minorEastAsia"/>
          <w:szCs w:val="21"/>
          <w:lang w:val="en-US" w:eastAsia="zh-CN"/>
        </w:rPr>
      </w:pPr>
      <w:r>
        <w:rPr>
          <w:rFonts w:hint="eastAsia" w:ascii="宋体" w:hAnsi="宋体" w:cs="新宋体"/>
          <w:szCs w:val="21"/>
        </w:rPr>
        <w:t>我方的报价如下：</w:t>
      </w:r>
      <w:r>
        <w:rPr>
          <w:rFonts w:hint="eastAsia" w:ascii="宋体" w:hAnsi="宋体" w:cs="新宋体" w:eastAsiaTheme="minorEastAsia"/>
          <w:bCs w:val="0"/>
          <w:color w:val="auto"/>
          <w:kern w:val="2"/>
          <w:sz w:val="21"/>
          <w:szCs w:val="21"/>
          <w:lang w:eastAsia="zh-CN"/>
        </w:rPr>
        <w:t>见附件</w:t>
      </w:r>
      <w:r>
        <w:rPr>
          <w:rFonts w:hint="eastAsia" w:ascii="宋体" w:hAnsi="宋体" w:cs="新宋体" w:eastAsiaTheme="minorEastAsia"/>
          <w:bCs w:val="0"/>
          <w:color w:val="auto"/>
          <w:kern w:val="2"/>
          <w:sz w:val="21"/>
          <w:szCs w:val="21"/>
          <w:lang w:val="en-US" w:eastAsia="zh-CN"/>
        </w:rPr>
        <w:t>1</w:t>
      </w:r>
      <w:r>
        <w:rPr>
          <w:rFonts w:hint="eastAsia" w:ascii="宋体" w:hAnsi="宋体" w:cs="新宋体" w:eastAsiaTheme="minorEastAsia"/>
          <w:bCs w:val="0"/>
          <w:color w:val="auto"/>
          <w:kern w:val="2"/>
          <w:sz w:val="21"/>
          <w:szCs w:val="21"/>
        </w:rPr>
        <w:t>分部分项工程量清单与计价表</w:t>
      </w:r>
    </w:p>
    <w:p>
      <w:pPr>
        <w:spacing w:line="360" w:lineRule="auto"/>
        <w:ind w:firstLine="4200" w:firstLineChars="2000"/>
        <w:rPr>
          <w:rFonts w:hint="eastAsia" w:ascii="宋体" w:hAnsi="宋体" w:cs="新宋体"/>
          <w:szCs w:val="21"/>
        </w:rPr>
      </w:pPr>
    </w:p>
    <w:p>
      <w:pPr>
        <w:spacing w:line="360" w:lineRule="auto"/>
        <w:ind w:firstLine="4200" w:firstLineChars="2000"/>
        <w:rPr>
          <w:rFonts w:hint="eastAsia" w:ascii="宋体" w:hAnsi="宋体" w:cs="新宋体"/>
          <w:szCs w:val="21"/>
        </w:rPr>
      </w:pPr>
    </w:p>
    <w:p>
      <w:pPr>
        <w:spacing w:line="360" w:lineRule="auto"/>
        <w:ind w:firstLine="4200" w:firstLineChars="2000"/>
        <w:rPr>
          <w:rFonts w:hint="eastAsia" w:ascii="宋体" w:hAnsi="宋体" w:cs="新宋体"/>
          <w:szCs w:val="21"/>
        </w:rPr>
      </w:pPr>
    </w:p>
    <w:p>
      <w:pPr>
        <w:spacing w:line="360" w:lineRule="auto"/>
        <w:ind w:firstLine="4200" w:firstLineChars="2000"/>
        <w:rPr>
          <w:rFonts w:hint="eastAsia" w:ascii="宋体" w:hAnsi="宋体" w:cs="新宋体"/>
          <w:szCs w:val="21"/>
        </w:rPr>
      </w:pPr>
    </w:p>
    <w:p>
      <w:pPr>
        <w:spacing w:line="360" w:lineRule="auto"/>
        <w:ind w:firstLine="4200" w:firstLineChars="2000"/>
        <w:rPr>
          <w:rFonts w:hint="eastAsia" w:ascii="宋体" w:hAnsi="宋体" w:cs="新宋体"/>
          <w:szCs w:val="21"/>
        </w:rPr>
      </w:pPr>
    </w:p>
    <w:p>
      <w:pPr>
        <w:spacing w:line="360" w:lineRule="auto"/>
        <w:rPr>
          <w:rFonts w:hint="eastAsia" w:ascii="宋体" w:hAnsi="宋体" w:cs="新宋体"/>
          <w:szCs w:val="21"/>
        </w:rPr>
      </w:pPr>
    </w:p>
    <w:p>
      <w:pPr>
        <w:spacing w:line="360" w:lineRule="auto"/>
        <w:ind w:firstLine="4200" w:firstLineChars="2000"/>
        <w:rPr>
          <w:rFonts w:hint="eastAsia" w:ascii="宋体" w:hAnsi="宋体" w:cs="新宋体"/>
          <w:szCs w:val="21"/>
        </w:rPr>
      </w:pPr>
    </w:p>
    <w:p>
      <w:pPr>
        <w:spacing w:line="360" w:lineRule="auto"/>
        <w:ind w:firstLine="4200" w:firstLineChars="2000"/>
        <w:rPr>
          <w:rFonts w:hint="eastAsia" w:ascii="宋体" w:hAnsi="宋体" w:cs="新宋体"/>
          <w:szCs w:val="21"/>
        </w:rPr>
      </w:pPr>
    </w:p>
    <w:p>
      <w:pPr>
        <w:spacing w:line="360" w:lineRule="auto"/>
        <w:ind w:firstLine="4200" w:firstLineChars="2000"/>
        <w:rPr>
          <w:rFonts w:hint="eastAsia" w:ascii="宋体" w:hAnsi="宋体" w:cs="新宋体"/>
          <w:szCs w:val="21"/>
        </w:rPr>
      </w:pPr>
    </w:p>
    <w:p>
      <w:pPr>
        <w:spacing w:line="360" w:lineRule="auto"/>
        <w:ind w:firstLine="4200" w:firstLineChars="2000"/>
        <w:rPr>
          <w:rFonts w:ascii="宋体" w:hAnsi="宋体" w:cs="新宋体"/>
          <w:szCs w:val="21"/>
        </w:rPr>
      </w:pPr>
      <w:r>
        <w:rPr>
          <w:rFonts w:hint="eastAsia" w:ascii="宋体" w:hAnsi="宋体" w:cs="新宋体"/>
          <w:szCs w:val="21"/>
        </w:rPr>
        <w:t>法定代表人或授权代表（签字）：</w:t>
      </w:r>
    </w:p>
    <w:p>
      <w:pPr>
        <w:spacing w:line="360" w:lineRule="auto"/>
        <w:ind w:firstLine="4200" w:firstLineChars="2000"/>
        <w:rPr>
          <w:rFonts w:ascii="宋体" w:hAnsi="宋体" w:cs="新宋体"/>
          <w:b/>
          <w:szCs w:val="21"/>
        </w:rPr>
      </w:pPr>
      <w:r>
        <w:rPr>
          <w:rFonts w:hint="eastAsia" w:ascii="宋体" w:hAnsi="宋体" w:cs="新宋体"/>
          <w:szCs w:val="21"/>
        </w:rPr>
        <w:t xml:space="preserve">日期：       年     月     日 </w:t>
      </w: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sectPr>
          <w:headerReference r:id="rId3" w:type="default"/>
          <w:footerReference r:id="rId4" w:type="default"/>
          <w:pgSz w:w="11906" w:h="16838"/>
          <w:pgMar w:top="884" w:right="1511" w:bottom="1440" w:left="1797" w:header="0" w:footer="191" w:gutter="0"/>
          <w:pgNumType w:start="0"/>
          <w:cols w:space="720" w:num="1"/>
          <w:titlePg/>
          <w:docGrid w:type="lines" w:linePitch="312" w:charSpace="0"/>
        </w:sectPr>
      </w:pPr>
    </w:p>
    <w:tbl>
      <w:tblPr>
        <w:tblStyle w:val="10"/>
        <w:tblW w:w="5000" w:type="pct"/>
        <w:tblInd w:w="0" w:type="dxa"/>
        <w:tblLayout w:type="fixed"/>
        <w:tblCellMar>
          <w:top w:w="0" w:type="dxa"/>
          <w:left w:w="108" w:type="dxa"/>
          <w:bottom w:w="0" w:type="dxa"/>
          <w:right w:w="108" w:type="dxa"/>
        </w:tblCellMar>
      </w:tblPr>
      <w:tblGrid>
        <w:gridCol w:w="491"/>
        <w:gridCol w:w="2418"/>
        <w:gridCol w:w="7515"/>
        <w:gridCol w:w="737"/>
        <w:gridCol w:w="737"/>
        <w:gridCol w:w="737"/>
        <w:gridCol w:w="1485"/>
        <w:gridCol w:w="610"/>
      </w:tblGrid>
      <w:tr>
        <w:tblPrEx>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shd w:val="clear" w:color="000000" w:fill="FFFFFF"/>
            <w:noWrap/>
            <w:vAlign w:val="center"/>
          </w:tcPr>
          <w:p>
            <w:pPr>
              <w:widowControl/>
              <w:jc w:val="left"/>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附件1</w:t>
            </w:r>
          </w:p>
          <w:p>
            <w:pPr>
              <w:widowControl/>
              <w:jc w:val="left"/>
              <w:rPr>
                <w:rFonts w:ascii="方正小标宋简体" w:hAnsi="宋体" w:eastAsia="方正小标宋简体" w:cs="宋体"/>
                <w:bCs/>
                <w:color w:val="000000"/>
                <w:kern w:val="0"/>
                <w:sz w:val="44"/>
                <w:szCs w:val="44"/>
              </w:rPr>
            </w:pPr>
            <w:r>
              <w:rPr>
                <w:rFonts w:hint="eastAsia" w:ascii="黑体" w:hAnsi="黑体" w:eastAsia="黑体" w:cs="宋体"/>
                <w:bCs/>
                <w:color w:val="000000"/>
                <w:kern w:val="0"/>
                <w:sz w:val="32"/>
                <w:szCs w:val="32"/>
              </w:rPr>
              <w:t xml:space="preserve">                             </w:t>
            </w:r>
            <w:r>
              <w:rPr>
                <w:rFonts w:hint="eastAsia" w:ascii="方正小标宋简体" w:hAnsi="宋体" w:eastAsia="方正小标宋简体" w:cs="宋体"/>
                <w:bCs/>
                <w:color w:val="000000"/>
                <w:kern w:val="0"/>
                <w:sz w:val="44"/>
                <w:szCs w:val="44"/>
              </w:rPr>
              <w:t>分部分项工程量清单与计价表</w:t>
            </w:r>
          </w:p>
        </w:tc>
      </w:tr>
      <w:tr>
        <w:tblPrEx>
          <w:tblCellMar>
            <w:top w:w="0" w:type="dxa"/>
            <w:left w:w="108" w:type="dxa"/>
            <w:bottom w:w="0" w:type="dxa"/>
            <w:right w:w="108" w:type="dxa"/>
          </w:tblCellMar>
        </w:tblPrEx>
        <w:trPr>
          <w:trHeight w:val="300" w:hRule="atLeast"/>
        </w:trPr>
        <w:tc>
          <w:tcPr>
            <w:tcW w:w="3789" w:type="pct"/>
            <w:gridSpan w:val="4"/>
            <w:tcBorders>
              <w:top w:val="nil"/>
              <w:left w:val="nil"/>
              <w:bottom w:val="single" w:color="000000" w:sz="8" w:space="0"/>
              <w:right w:val="nil"/>
            </w:tcBorders>
            <w:shd w:val="clear" w:color="000000" w:fill="FFFFFF"/>
            <w:noWrap/>
            <w:vAlign w:val="bottom"/>
          </w:tcPr>
          <w:p>
            <w:pPr>
              <w:spacing w:line="600" w:lineRule="exact"/>
              <w:jc w:val="center"/>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单位及专业工程名称：物流园区一期仓库外围路面改造</w:t>
            </w:r>
            <w:r>
              <w:rPr>
                <w:rFonts w:hint="eastAsia" w:ascii="仿宋_GB2312" w:hAnsi="宋体" w:eastAsia="仿宋_GB2312" w:cs="宋体"/>
                <w:color w:val="000000"/>
                <w:kern w:val="0"/>
                <w:sz w:val="32"/>
                <w:szCs w:val="32"/>
                <w:lang w:eastAsia="zh-CN"/>
              </w:rPr>
              <w:t>工程</w:t>
            </w:r>
          </w:p>
        </w:tc>
        <w:tc>
          <w:tcPr>
            <w:tcW w:w="249" w:type="pct"/>
            <w:tcBorders>
              <w:top w:val="nil"/>
              <w:left w:val="nil"/>
              <w:bottom w:val="nil"/>
              <w:right w:val="nil"/>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50" w:type="pct"/>
            <w:tcBorders>
              <w:top w:val="nil"/>
              <w:left w:val="nil"/>
              <w:bottom w:val="nil"/>
              <w:right w:val="nil"/>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504" w:type="pct"/>
            <w:tcBorders>
              <w:top w:val="nil"/>
              <w:left w:val="nil"/>
              <w:bottom w:val="nil"/>
              <w:right w:val="nil"/>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08" w:type="pct"/>
            <w:tcBorders>
              <w:top w:val="nil"/>
              <w:left w:val="nil"/>
              <w:bottom w:val="nil"/>
              <w:right w:val="nil"/>
            </w:tcBorders>
            <w:shd w:val="clear" w:color="000000" w:fill="FFFFFF"/>
            <w:noWrap/>
            <w:vAlign w:val="bottom"/>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285" w:hRule="atLeast"/>
        </w:trPr>
        <w:tc>
          <w:tcPr>
            <w:tcW w:w="167"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821"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项目名称</w:t>
            </w:r>
          </w:p>
        </w:tc>
        <w:tc>
          <w:tcPr>
            <w:tcW w:w="2551"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项目特征</w:t>
            </w:r>
          </w:p>
        </w:tc>
        <w:tc>
          <w:tcPr>
            <w:tcW w:w="250" w:type="pct"/>
            <w:tcBorders>
              <w:top w:val="nil"/>
              <w:left w:val="nil"/>
              <w:bottom w:val="nil"/>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计量</w:t>
            </w:r>
          </w:p>
        </w:tc>
        <w:tc>
          <w:tcPr>
            <w:tcW w:w="249" w:type="pct"/>
            <w:vMerge w:val="restart"/>
            <w:tcBorders>
              <w:top w:val="single" w:color="000000" w:sz="8" w:space="0"/>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工程量</w:t>
            </w:r>
          </w:p>
        </w:tc>
        <w:tc>
          <w:tcPr>
            <w:tcW w:w="250" w:type="pct"/>
            <w:tcBorders>
              <w:top w:val="single" w:color="000000" w:sz="8" w:space="0"/>
              <w:left w:val="nil"/>
              <w:bottom w:val="nil"/>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综合单价</w:t>
            </w:r>
          </w:p>
        </w:tc>
        <w:tc>
          <w:tcPr>
            <w:tcW w:w="504" w:type="pct"/>
            <w:tcBorders>
              <w:top w:val="single" w:color="000000" w:sz="8" w:space="0"/>
              <w:left w:val="nil"/>
              <w:bottom w:val="nil"/>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合价</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CellMar>
            <w:top w:w="0" w:type="dxa"/>
            <w:left w:w="108" w:type="dxa"/>
            <w:bottom w:w="0" w:type="dxa"/>
            <w:right w:w="108" w:type="dxa"/>
          </w:tblCellMar>
        </w:tblPrEx>
        <w:trPr>
          <w:trHeight w:val="300" w:hRule="atLeast"/>
        </w:trPr>
        <w:tc>
          <w:tcPr>
            <w:tcW w:w="167"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18"/>
                <w:szCs w:val="18"/>
              </w:rPr>
            </w:pPr>
          </w:p>
        </w:tc>
        <w:tc>
          <w:tcPr>
            <w:tcW w:w="821"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551"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249" w:type="pct"/>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(元)</w:t>
            </w: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(元)</w:t>
            </w:r>
          </w:p>
        </w:tc>
        <w:tc>
          <w:tcPr>
            <w:tcW w:w="208" w:type="pct"/>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0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道面工程土建</w:t>
            </w:r>
          </w:p>
        </w:tc>
      </w:tr>
      <w:tr>
        <w:tblPrEx>
          <w:tblCellMar>
            <w:top w:w="0" w:type="dxa"/>
            <w:left w:w="108" w:type="dxa"/>
            <w:bottom w:w="0" w:type="dxa"/>
            <w:right w:w="108" w:type="dxa"/>
          </w:tblCellMar>
        </w:tblPrEx>
        <w:trPr>
          <w:trHeight w:val="270" w:hRule="atLeast"/>
        </w:trPr>
        <w:tc>
          <w:tcPr>
            <w:tcW w:w="167"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821"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挖一般土方 </w:t>
            </w:r>
          </w:p>
        </w:tc>
        <w:tc>
          <w:tcPr>
            <w:tcW w:w="2551" w:type="pct"/>
            <w:tcBorders>
              <w:top w:val="nil"/>
              <w:left w:val="nil"/>
              <w:bottom w:val="nil"/>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1、土壤类别：砂土、黏土</w:t>
            </w:r>
          </w:p>
        </w:tc>
        <w:tc>
          <w:tcPr>
            <w:tcW w:w="250"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m3</w:t>
            </w:r>
          </w:p>
        </w:tc>
        <w:tc>
          <w:tcPr>
            <w:tcW w:w="249"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1000</w:t>
            </w:r>
          </w:p>
        </w:tc>
        <w:tc>
          <w:tcPr>
            <w:tcW w:w="250"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285" w:hRule="atLeast"/>
        </w:trPr>
        <w:tc>
          <w:tcPr>
            <w:tcW w:w="167"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18"/>
                <w:szCs w:val="18"/>
              </w:rPr>
            </w:pPr>
          </w:p>
        </w:tc>
        <w:tc>
          <w:tcPr>
            <w:tcW w:w="821"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55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2、挖土深度：1m左右含机械费</w:t>
            </w:r>
          </w:p>
        </w:tc>
        <w:tc>
          <w:tcPr>
            <w:tcW w:w="25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49"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5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504"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08"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余方弃置 </w:t>
            </w:r>
          </w:p>
        </w:tc>
        <w:tc>
          <w:tcPr>
            <w:tcW w:w="255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淤泥及不可利用土方弃置到规定位置，运距投标单位自行考虑，无需淤泥处理，该项结算时退出</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m3</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场地平整</w:t>
            </w:r>
          </w:p>
        </w:tc>
        <w:tc>
          <w:tcPr>
            <w:tcW w:w="2551" w:type="pct"/>
            <w:tcBorders>
              <w:top w:val="nil"/>
              <w:left w:val="nil"/>
              <w:bottom w:val="nil"/>
              <w:right w:val="nil"/>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场地平整（压路机夯实）</w:t>
            </w:r>
          </w:p>
        </w:tc>
        <w:tc>
          <w:tcPr>
            <w:tcW w:w="250"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m2</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770</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回填土</w:t>
            </w:r>
          </w:p>
        </w:tc>
        <w:tc>
          <w:tcPr>
            <w:tcW w:w="2551" w:type="pct"/>
            <w:tcBorders>
              <w:top w:val="single" w:color="000000" w:sz="8" w:space="0"/>
              <w:left w:val="nil"/>
              <w:bottom w:val="nil"/>
              <w:right w:val="nil"/>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场内原土回填或转运考虑转运费用</w:t>
            </w:r>
          </w:p>
        </w:tc>
        <w:tc>
          <w:tcPr>
            <w:tcW w:w="250"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m3</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650</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回填方 </w:t>
            </w:r>
          </w:p>
        </w:tc>
        <w:tc>
          <w:tcPr>
            <w:tcW w:w="2551" w:type="pct"/>
            <w:tcBorders>
              <w:top w:val="single" w:color="000000" w:sz="8" w:space="0"/>
              <w:left w:val="nil"/>
              <w:bottom w:val="nil"/>
              <w:right w:val="nil"/>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矿渣回填，300厚宕渣垫层</w:t>
            </w:r>
          </w:p>
        </w:tc>
        <w:tc>
          <w:tcPr>
            <w:tcW w:w="250"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m3</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235</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821" w:type="pct"/>
            <w:tcBorders>
              <w:top w:val="nil"/>
              <w:left w:val="nil"/>
              <w:bottom w:val="nil"/>
              <w:right w:val="nil"/>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拆除路面</w:t>
            </w:r>
          </w:p>
        </w:tc>
        <w:tc>
          <w:tcPr>
            <w:tcW w:w="2551" w:type="pct"/>
            <w:tcBorders>
              <w:top w:val="single" w:color="000000" w:sz="8" w:space="0"/>
              <w:left w:val="single" w:color="000000" w:sz="8" w:space="0"/>
              <w:bottom w:val="nil"/>
              <w:right w:val="nil"/>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破除路面50cm</w:t>
            </w:r>
          </w:p>
        </w:tc>
        <w:tc>
          <w:tcPr>
            <w:tcW w:w="250"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m2</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821" w:type="pct"/>
            <w:tcBorders>
              <w:top w:val="single" w:color="000000" w:sz="8" w:space="0"/>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路床(槽）整形 </w:t>
            </w:r>
          </w:p>
        </w:tc>
        <w:tc>
          <w:tcPr>
            <w:tcW w:w="2551" w:type="pct"/>
            <w:tcBorders>
              <w:top w:val="single" w:color="000000" w:sz="8" w:space="0"/>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路床碾压整形</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m2</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770</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270" w:hRule="atLeast"/>
        </w:trPr>
        <w:tc>
          <w:tcPr>
            <w:tcW w:w="167"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821"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水泥混凝土</w:t>
            </w:r>
          </w:p>
        </w:tc>
        <w:tc>
          <w:tcPr>
            <w:tcW w:w="2551" w:type="pct"/>
            <w:tcBorders>
              <w:top w:val="nil"/>
              <w:left w:val="nil"/>
              <w:bottom w:val="nil"/>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道路</w:t>
            </w:r>
          </w:p>
        </w:tc>
        <w:tc>
          <w:tcPr>
            <w:tcW w:w="250"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m3</w:t>
            </w:r>
          </w:p>
        </w:tc>
        <w:tc>
          <w:tcPr>
            <w:tcW w:w="249"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235</w:t>
            </w:r>
          </w:p>
        </w:tc>
        <w:tc>
          <w:tcPr>
            <w:tcW w:w="250"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285" w:hRule="atLeast"/>
        </w:trPr>
        <w:tc>
          <w:tcPr>
            <w:tcW w:w="167"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18"/>
                <w:szCs w:val="18"/>
              </w:rPr>
            </w:pPr>
          </w:p>
        </w:tc>
        <w:tc>
          <w:tcPr>
            <w:tcW w:w="821"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55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1、C30混凝土250mm，按4-6m分仓跳格浇筑， 含模板、传力杆、伸缩缝、角隅钢筋、养生刻槽等</w:t>
            </w:r>
          </w:p>
        </w:tc>
        <w:tc>
          <w:tcPr>
            <w:tcW w:w="25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49"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5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504"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08"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稳定碎（砾）石层</w:t>
            </w:r>
          </w:p>
        </w:tc>
        <w:tc>
          <w:tcPr>
            <w:tcW w:w="255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120mm级配碎石</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m2</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770</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标线</w:t>
            </w:r>
          </w:p>
        </w:tc>
        <w:tc>
          <w:tcPr>
            <w:tcW w:w="255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白色车位识别线，黄色行车警示线，行车标记箭头等按建设单位要求设置</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标牌</w:t>
            </w:r>
          </w:p>
        </w:tc>
        <w:tc>
          <w:tcPr>
            <w:tcW w:w="255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落地式道路提示标牌、警示标牌等按建设单位要求设置</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警示柱</w:t>
            </w:r>
          </w:p>
        </w:tc>
        <w:tc>
          <w:tcPr>
            <w:tcW w:w="255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防撞警示柱黄黑钢管，含反光贴，安装</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反光条</w:t>
            </w:r>
          </w:p>
        </w:tc>
        <w:tc>
          <w:tcPr>
            <w:tcW w:w="255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绕建筑物贴3M反光贴条</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190</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道面工程安装</w:t>
            </w:r>
          </w:p>
        </w:tc>
        <w:tc>
          <w:tcPr>
            <w:tcW w:w="2551"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69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排污塑料管</w:t>
            </w:r>
          </w:p>
        </w:tc>
        <w:tc>
          <w:tcPr>
            <w:tcW w:w="2551" w:type="pct"/>
            <w:tcBorders>
              <w:top w:val="nil"/>
              <w:left w:val="nil"/>
              <w:bottom w:val="single" w:color="000000" w:sz="8" w:space="0"/>
              <w:right w:val="single" w:color="000000" w:sz="8" w:space="0"/>
            </w:tcBorders>
            <w:shd w:val="clear" w:color="000000" w:fill="FFFFFF"/>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1、DN225 HDPE双壁波纹管，环刚度为10KN/m，橡胶圈接口，净长；                                  </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2、基础、垫层：30cm片石碎石垫层，10cm砂卵石垫层，5cm中粗砂垫层，中粗砂回填护管至管顶以上15cm；                                </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3、闭水通水试验                                 </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150</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钢塑复合给水钢管(内涂PE) </w:t>
            </w:r>
          </w:p>
        </w:tc>
        <w:tc>
          <w:tcPr>
            <w:tcW w:w="255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DN50 丝扣连接 含管件 管道工作压力&lt;1.0MPa 管网安装完毕后进行相关水冲洗、消毒、试验</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270" w:hRule="atLeast"/>
        </w:trPr>
        <w:tc>
          <w:tcPr>
            <w:tcW w:w="167"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821"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砌筑井</w:t>
            </w:r>
          </w:p>
        </w:tc>
        <w:tc>
          <w:tcPr>
            <w:tcW w:w="2551" w:type="pct"/>
            <w:tcBorders>
              <w:top w:val="nil"/>
              <w:left w:val="nil"/>
              <w:bottom w:val="nil"/>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1、转角井、转接井，盖板式；</w:t>
            </w:r>
          </w:p>
        </w:tc>
        <w:tc>
          <w:tcPr>
            <w:tcW w:w="250"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座</w:t>
            </w:r>
          </w:p>
        </w:tc>
        <w:tc>
          <w:tcPr>
            <w:tcW w:w="249"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250"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vMerge w:val="restar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270" w:hRule="atLeast"/>
        </w:trPr>
        <w:tc>
          <w:tcPr>
            <w:tcW w:w="167"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18"/>
                <w:szCs w:val="18"/>
              </w:rPr>
            </w:pPr>
          </w:p>
        </w:tc>
        <w:tc>
          <w:tcPr>
            <w:tcW w:w="821"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551" w:type="pct"/>
            <w:tcBorders>
              <w:top w:val="nil"/>
              <w:left w:val="nil"/>
              <w:bottom w:val="nil"/>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2、井深：现场需求，自行勘测；</w:t>
            </w:r>
          </w:p>
        </w:tc>
        <w:tc>
          <w:tcPr>
            <w:tcW w:w="25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49"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5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504"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08"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270" w:hRule="atLeast"/>
        </w:trPr>
        <w:tc>
          <w:tcPr>
            <w:tcW w:w="167"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18"/>
                <w:szCs w:val="18"/>
              </w:rPr>
            </w:pPr>
          </w:p>
        </w:tc>
        <w:tc>
          <w:tcPr>
            <w:tcW w:w="821"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551" w:type="pct"/>
            <w:tcBorders>
              <w:top w:val="nil"/>
              <w:left w:val="nil"/>
              <w:bottom w:val="nil"/>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3、钢纤维井盖；</w:t>
            </w:r>
          </w:p>
        </w:tc>
        <w:tc>
          <w:tcPr>
            <w:tcW w:w="25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49"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5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504"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08"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285" w:hRule="atLeast"/>
        </w:trPr>
        <w:tc>
          <w:tcPr>
            <w:tcW w:w="167"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color w:val="000000"/>
                <w:kern w:val="0"/>
                <w:sz w:val="18"/>
                <w:szCs w:val="18"/>
              </w:rPr>
            </w:pPr>
          </w:p>
        </w:tc>
        <w:tc>
          <w:tcPr>
            <w:tcW w:w="821"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55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4、包括模板、钢筋制安。（按实际工程量计算）</w:t>
            </w:r>
          </w:p>
        </w:tc>
        <w:tc>
          <w:tcPr>
            <w:tcW w:w="25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49"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50"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504"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c>
          <w:tcPr>
            <w:tcW w:w="208" w:type="pct"/>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井盖</w:t>
            </w:r>
          </w:p>
        </w:tc>
        <w:tc>
          <w:tcPr>
            <w:tcW w:w="255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铸铁井盖（雨水井盖更换）</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0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屋顶LED探照灯</w:t>
            </w:r>
          </w:p>
        </w:tc>
        <w:tc>
          <w:tcPr>
            <w:tcW w:w="255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LED光源，400W，白光含配线安装</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暂列金</w:t>
            </w:r>
          </w:p>
        </w:tc>
        <w:tc>
          <w:tcPr>
            <w:tcW w:w="2551" w:type="pct"/>
            <w:tcBorders>
              <w:top w:val="nil"/>
              <w:left w:val="nil"/>
              <w:bottom w:val="single" w:color="000000" w:sz="8" w:space="0"/>
              <w:right w:val="single" w:color="000000" w:sz="8" w:space="0"/>
            </w:tcBorders>
            <w:shd w:val="clear" w:color="000000" w:fill="FFFFFF"/>
            <w:noWrap/>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15000</w:t>
            </w:r>
          </w:p>
        </w:tc>
        <w:tc>
          <w:tcPr>
            <w:tcW w:w="208" w:type="pct"/>
            <w:tcBorders>
              <w:top w:val="nil"/>
              <w:left w:val="nil"/>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税金</w:t>
            </w:r>
          </w:p>
        </w:tc>
        <w:tc>
          <w:tcPr>
            <w:tcW w:w="2551" w:type="pct"/>
            <w:tcBorders>
              <w:top w:val="nil"/>
              <w:left w:val="nil"/>
              <w:bottom w:val="single" w:color="000000" w:sz="8" w:space="0"/>
              <w:right w:val="single" w:color="000000" w:sz="8" w:space="0"/>
            </w:tcBorders>
            <w:shd w:val="clear" w:color="000000" w:fill="FFFFFF"/>
            <w:noWrap/>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250" w:type="pct"/>
            <w:tcBorders>
              <w:top w:val="nil"/>
              <w:left w:val="nil"/>
              <w:bottom w:val="nil"/>
              <w:right w:val="nil"/>
            </w:tcBorders>
            <w:shd w:val="clear" w:color="auto" w:fill="auto"/>
            <w:noWrap/>
            <w:vAlign w:val="center"/>
          </w:tcPr>
          <w:p>
            <w:pPr>
              <w:widowControl/>
              <w:jc w:val="center"/>
              <w:rPr>
                <w:rFonts w:ascii="仿宋_GB2312" w:hAnsi="宋体" w:eastAsia="仿宋_GB2312" w:cs="宋体"/>
                <w:color w:val="000000"/>
                <w:kern w:val="0"/>
                <w:sz w:val="24"/>
                <w:szCs w:val="24"/>
              </w:rPr>
            </w:pPr>
          </w:p>
        </w:tc>
        <w:tc>
          <w:tcPr>
            <w:tcW w:w="249"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67" w:type="pct"/>
            <w:tcBorders>
              <w:top w:val="nil"/>
              <w:left w:val="single" w:color="000000" w:sz="8" w:space="0"/>
              <w:bottom w:val="single" w:color="000000" w:sz="8" w:space="0"/>
              <w:right w:val="single" w:color="000000" w:sz="8" w:space="0"/>
            </w:tcBorders>
            <w:shd w:val="clear" w:color="000000" w:fill="FFFFFF"/>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821" w:type="pct"/>
            <w:tcBorders>
              <w:top w:val="nil"/>
              <w:left w:val="nil"/>
              <w:bottom w:val="single" w:color="000000" w:sz="8" w:space="0"/>
              <w:right w:val="single" w:color="000000" w:sz="8" w:space="0"/>
            </w:tcBorders>
            <w:shd w:val="clear" w:color="000000" w:fill="FFFFFF"/>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合计</w:t>
            </w:r>
          </w:p>
        </w:tc>
        <w:tc>
          <w:tcPr>
            <w:tcW w:w="2551" w:type="pct"/>
            <w:tcBorders>
              <w:top w:val="nil"/>
              <w:left w:val="nil"/>
              <w:bottom w:val="single" w:color="000000" w:sz="8" w:space="0"/>
              <w:right w:val="single" w:color="000000" w:sz="8" w:space="0"/>
            </w:tcBorders>
            <w:shd w:val="clear" w:color="000000" w:fill="FFFFFF"/>
            <w:noWrap/>
            <w:vAlign w:val="center"/>
          </w:tcPr>
          <w:p>
            <w:pPr>
              <w:widowControl/>
              <w:jc w:val="righ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50"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250" w:type="pct"/>
            <w:tcBorders>
              <w:top w:val="single" w:color="000000" w:sz="8" w:space="0"/>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249"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504" w:type="pct"/>
            <w:tcBorders>
              <w:top w:val="nil"/>
              <w:left w:val="nil"/>
              <w:bottom w:val="single" w:color="000000" w:sz="8" w:space="0"/>
              <w:right w:val="single" w:color="000000" w:sz="8" w:space="0"/>
            </w:tcBorders>
            <w:shd w:val="clear" w:color="000000" w:fill="FFFFFF"/>
            <w:noWrap/>
            <w:vAlign w:val="center"/>
          </w:tcPr>
          <w:p>
            <w:pPr>
              <w:widowControl/>
              <w:jc w:val="center"/>
              <w:rPr>
                <w:rFonts w:ascii="仿宋_GB2312" w:hAnsi="宋体" w:eastAsia="仿宋_GB2312" w:cs="宋体"/>
                <w:color w:val="000000"/>
                <w:kern w:val="0"/>
                <w:sz w:val="24"/>
                <w:szCs w:val="24"/>
              </w:rPr>
            </w:pPr>
          </w:p>
        </w:tc>
        <w:tc>
          <w:tcPr>
            <w:tcW w:w="208" w:type="pct"/>
            <w:tcBorders>
              <w:top w:val="nil"/>
              <w:left w:val="nil"/>
              <w:bottom w:val="single" w:color="000000" w:sz="8" w:space="0"/>
              <w:right w:val="single" w:color="000000" w:sz="8"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bl>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line="360" w:lineRule="auto"/>
        <w:ind w:firstLine="9030" w:firstLineChars="4300"/>
        <w:rPr>
          <w:rFonts w:ascii="宋体" w:hAnsi="宋体" w:cs="新宋体"/>
          <w:szCs w:val="21"/>
        </w:rPr>
      </w:pPr>
      <w:r>
        <w:rPr>
          <w:rFonts w:hint="eastAsia" w:ascii="宋体" w:hAnsi="宋体" w:cs="新宋体"/>
          <w:szCs w:val="21"/>
        </w:rPr>
        <w:t>法定代表人或授权代表（签字）：</w:t>
      </w:r>
    </w:p>
    <w:p>
      <w:pPr>
        <w:spacing w:line="360" w:lineRule="auto"/>
        <w:ind w:firstLine="9030" w:firstLineChars="4300"/>
        <w:rPr>
          <w:rFonts w:ascii="宋体" w:hAnsi="宋体" w:cs="新宋体"/>
          <w:b/>
          <w:szCs w:val="21"/>
        </w:rPr>
      </w:pPr>
      <w:r>
        <w:rPr>
          <w:rFonts w:hint="eastAsia" w:ascii="宋体" w:hAnsi="宋体" w:cs="新宋体"/>
          <w:szCs w:val="21"/>
        </w:rPr>
        <w:t xml:space="preserve">日期：       年     月     日 </w:t>
      </w:r>
    </w:p>
    <w:p>
      <w:pPr>
        <w:spacing w:beforeLines="50" w:line="288" w:lineRule="auto"/>
        <w:rPr>
          <w:rFonts w:ascii="宋体" w:hAnsi="宋体"/>
          <w:b/>
          <w:spacing w:val="-6"/>
          <w:szCs w:val="21"/>
        </w:rPr>
        <w:sectPr>
          <w:pgSz w:w="16838" w:h="11906" w:orient="landscape"/>
          <w:pgMar w:top="1797" w:right="884" w:bottom="1511" w:left="1440" w:header="0" w:footer="191" w:gutter="0"/>
          <w:pgNumType w:start="0"/>
          <w:cols w:space="720" w:num="1"/>
          <w:titlePg/>
          <w:docGrid w:type="lines" w:linePitch="312" w:charSpace="0"/>
        </w:sectPr>
      </w:pPr>
    </w:p>
    <w:p>
      <w:pPr>
        <w:spacing w:beforeLines="50" w:line="288" w:lineRule="auto"/>
        <w:rPr>
          <w:rFonts w:ascii="宋体" w:hAnsi="宋体"/>
          <w:b/>
          <w:spacing w:val="-6"/>
          <w:szCs w:val="21"/>
        </w:rPr>
      </w:pPr>
    </w:p>
    <w:p>
      <w:pPr>
        <w:pStyle w:val="9"/>
        <w:rPr>
          <w:szCs w:val="30"/>
        </w:rPr>
      </w:pPr>
      <w:bookmarkStart w:id="5" w:name="_Toc468093440"/>
      <w:r>
        <w:rPr>
          <w:rFonts w:hint="eastAsia"/>
          <w:szCs w:val="21"/>
        </w:rPr>
        <w:t xml:space="preserve">第四章 </w:t>
      </w:r>
      <w:r>
        <w:rPr>
          <w:rFonts w:hint="eastAsia"/>
          <w:szCs w:val="30"/>
        </w:rPr>
        <w:t>报价文件编制要求及评审办法</w:t>
      </w:r>
      <w:bookmarkEnd w:id="5"/>
    </w:p>
    <w:p>
      <w:pPr>
        <w:spacing w:line="360" w:lineRule="auto"/>
        <w:ind w:firstLine="398" w:firstLineChars="200"/>
        <w:rPr>
          <w:rFonts w:ascii="宋体" w:hAnsi="宋体"/>
          <w:b/>
          <w:spacing w:val="-6"/>
          <w:szCs w:val="21"/>
        </w:rPr>
      </w:pPr>
      <w:r>
        <w:rPr>
          <w:rFonts w:hint="eastAsia" w:ascii="宋体" w:hAnsi="宋体"/>
          <w:b/>
          <w:spacing w:val="-6"/>
          <w:szCs w:val="21"/>
        </w:rPr>
        <w:t>一、报价文件的编制</w:t>
      </w:r>
    </w:p>
    <w:p>
      <w:pPr>
        <w:spacing w:line="360" w:lineRule="auto"/>
        <w:ind w:firstLine="396" w:firstLineChars="200"/>
        <w:rPr>
          <w:rFonts w:ascii="宋体" w:hAnsi="宋体"/>
          <w:spacing w:val="-6"/>
          <w:szCs w:val="21"/>
        </w:rPr>
      </w:pPr>
      <w:r>
        <w:rPr>
          <w:rFonts w:hint="eastAsia" w:ascii="宋体" w:hAnsi="宋体"/>
          <w:spacing w:val="-6"/>
          <w:szCs w:val="21"/>
        </w:rPr>
        <w:t>报价单位应保证所提供文件资料的真实性，所有文件资料必须是针对本次采购的。如发现报价单位提供了虚假文件资料，其报价文件将被拒绝，并自行承担相应的法律责任。</w:t>
      </w:r>
    </w:p>
    <w:p>
      <w:pPr>
        <w:spacing w:line="360" w:lineRule="auto"/>
        <w:ind w:firstLine="396" w:firstLineChars="200"/>
        <w:rPr>
          <w:rFonts w:ascii="宋体" w:hAnsi="宋体"/>
          <w:spacing w:val="-6"/>
          <w:szCs w:val="21"/>
        </w:rPr>
      </w:pPr>
      <w:r>
        <w:rPr>
          <w:rFonts w:hint="eastAsia" w:ascii="宋体" w:hAnsi="宋体"/>
          <w:spacing w:val="-6"/>
          <w:szCs w:val="21"/>
        </w:rPr>
        <w:t>报价文件的构成如下：</w:t>
      </w:r>
    </w:p>
    <w:p>
      <w:pPr>
        <w:spacing w:line="360" w:lineRule="auto"/>
        <w:ind w:firstLine="396" w:firstLineChars="200"/>
        <w:rPr>
          <w:rFonts w:ascii="宋体" w:hAnsi="宋体"/>
          <w:spacing w:val="-6"/>
          <w:szCs w:val="21"/>
        </w:rPr>
      </w:pPr>
      <w:r>
        <w:rPr>
          <w:rFonts w:hint="eastAsia" w:ascii="宋体" w:hAnsi="宋体"/>
          <w:spacing w:val="-6"/>
          <w:szCs w:val="21"/>
        </w:rPr>
        <w:t>1、报价函加盖公章（格式见第三章）；</w:t>
      </w:r>
    </w:p>
    <w:p>
      <w:pPr>
        <w:spacing w:line="360" w:lineRule="auto"/>
        <w:ind w:left="396"/>
        <w:rPr>
          <w:rFonts w:ascii="宋体" w:hAnsi="宋体"/>
          <w:spacing w:val="-6"/>
          <w:szCs w:val="21"/>
        </w:rPr>
      </w:pPr>
      <w:r>
        <w:rPr>
          <w:rFonts w:hint="eastAsia" w:ascii="宋体" w:hAnsi="宋体"/>
          <w:spacing w:val="-6"/>
          <w:szCs w:val="21"/>
        </w:rPr>
        <w:t>2、在有效期内的企业营业执照（副本复印件加盖公章）、税务登记证（副本复印件加盖公章）、组织机构代码证（复印件加盖公章）；或五证合一的企业营业执照（复印件加盖公章）；</w:t>
      </w:r>
    </w:p>
    <w:p>
      <w:pPr>
        <w:spacing w:line="360" w:lineRule="auto"/>
        <w:ind w:left="396"/>
        <w:rPr>
          <w:rFonts w:ascii="宋体" w:hAnsi="宋体"/>
          <w:spacing w:val="-6"/>
          <w:szCs w:val="21"/>
        </w:rPr>
      </w:pPr>
      <w:r>
        <w:rPr>
          <w:rFonts w:hint="eastAsia" w:ascii="宋体" w:hAnsi="宋体"/>
          <w:spacing w:val="-6"/>
          <w:szCs w:val="21"/>
        </w:rPr>
        <w:t>3、法人代表授权书（签字并加盖公章）；</w:t>
      </w:r>
    </w:p>
    <w:p>
      <w:pPr>
        <w:spacing w:line="360" w:lineRule="auto"/>
        <w:ind w:left="396"/>
        <w:rPr>
          <w:rFonts w:ascii="宋体" w:hAnsi="宋体"/>
          <w:spacing w:val="-6"/>
          <w:szCs w:val="21"/>
        </w:rPr>
      </w:pPr>
      <w:r>
        <w:rPr>
          <w:rFonts w:ascii="宋体" w:hAnsi="宋体"/>
          <w:spacing w:val="-6"/>
          <w:szCs w:val="21"/>
        </w:rPr>
        <w:t>4、提供近期增值税专用发票一张（复印件加盖公章）</w:t>
      </w:r>
      <w:r>
        <w:rPr>
          <w:rFonts w:hint="eastAsia" w:ascii="宋体" w:hAnsi="宋体"/>
          <w:spacing w:val="-6"/>
          <w:szCs w:val="21"/>
        </w:rPr>
        <w:t>；</w:t>
      </w:r>
    </w:p>
    <w:p>
      <w:pPr>
        <w:spacing w:line="360" w:lineRule="auto"/>
        <w:ind w:left="396"/>
        <w:rPr>
          <w:rFonts w:ascii="宋体" w:hAnsi="宋体"/>
          <w:spacing w:val="-6"/>
          <w:szCs w:val="21"/>
        </w:rPr>
      </w:pPr>
      <w:r>
        <w:rPr>
          <w:rFonts w:ascii="宋体" w:hAnsi="宋体"/>
          <w:spacing w:val="-6"/>
          <w:szCs w:val="21"/>
        </w:rPr>
        <w:t>5、</w:t>
      </w:r>
      <w:r>
        <w:rPr>
          <w:rFonts w:hint="eastAsia" w:ascii="宋体" w:hAnsi="宋体"/>
          <w:spacing w:val="-6"/>
          <w:szCs w:val="21"/>
        </w:rPr>
        <w:t>信用证明资料（复印件加盖公章）。</w:t>
      </w:r>
    </w:p>
    <w:p>
      <w:pPr>
        <w:pStyle w:val="14"/>
        <w:widowControl w:val="0"/>
        <w:spacing w:afterLines="0" w:line="360" w:lineRule="auto"/>
        <w:ind w:firstLine="396"/>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autoSpaceDE w:val="0"/>
        <w:autoSpaceDN w:val="0"/>
        <w:spacing w:line="360" w:lineRule="auto"/>
        <w:ind w:firstLine="422" w:firstLineChars="200"/>
        <w:textAlignment w:val="bottom"/>
        <w:rPr>
          <w:rFonts w:ascii="宋体" w:hAnsi="宋体" w:cs="新宋体"/>
          <w:b/>
          <w:szCs w:val="21"/>
          <w:u w:val="single"/>
        </w:rPr>
      </w:pPr>
      <w:r>
        <w:rPr>
          <w:rFonts w:hint="eastAsia" w:ascii="宋体" w:hAnsi="宋体" w:cs="新宋体"/>
          <w:b/>
          <w:szCs w:val="21"/>
          <w:u w:val="single"/>
        </w:rPr>
        <w:t>报价文件一式三份，须包装于文件袋中并密封。</w:t>
      </w:r>
    </w:p>
    <w:p>
      <w:pPr>
        <w:spacing w:line="360" w:lineRule="auto"/>
        <w:ind w:firstLine="398" w:firstLineChars="200"/>
        <w:rPr>
          <w:rFonts w:ascii="宋体" w:hAnsi="宋体"/>
          <w:b/>
          <w:spacing w:val="-6"/>
          <w:szCs w:val="21"/>
        </w:rPr>
      </w:pPr>
      <w:r>
        <w:rPr>
          <w:rFonts w:hint="eastAsia" w:ascii="宋体" w:hAnsi="宋体"/>
          <w:b/>
          <w:spacing w:val="-6"/>
          <w:szCs w:val="21"/>
        </w:rPr>
        <w:t>三、评审办法</w:t>
      </w:r>
    </w:p>
    <w:p>
      <w:pPr>
        <w:spacing w:line="360" w:lineRule="auto"/>
        <w:ind w:firstLine="422" w:firstLineChars="200"/>
        <w:rPr>
          <w:rFonts w:ascii="宋体" w:hAnsi="宋体"/>
          <w:b/>
          <w:spacing w:val="-6"/>
          <w:szCs w:val="21"/>
        </w:rPr>
      </w:pPr>
      <w:r>
        <w:rPr>
          <w:rFonts w:hint="eastAsia" w:ascii="宋体" w:hAnsi="宋体" w:cs="新宋体"/>
          <w:b/>
          <w:szCs w:val="21"/>
          <w:u w:val="single"/>
        </w:rPr>
        <w:t>1、</w:t>
      </w:r>
      <w:r>
        <w:rPr>
          <w:rFonts w:hint="eastAsia" w:ascii="宋体" w:hAnsi="宋体"/>
          <w:b/>
          <w:spacing w:val="-6"/>
          <w:szCs w:val="21"/>
          <w:u w:val="single"/>
        </w:rPr>
        <w:t>报价文件如未按照要求密封，按废标处理。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2、没有提供企业营业执照、税务登记证、组织机构代码证；或五证合一的企业营业执照复印件（复印件加盖公章）或者不在有效期内，按废标处理。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3、没有提供近期增值税专用发票一张（复印件加盖公章），按废标处理。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4、“信用中国”网站www.creditchina.gov.cn查询结果显示为失信执行人的，按废标处理。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5、没有提供法人代表授权书（签字加盖公章），按废标处理。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6、不满足第二章采购要求的，按废标处理。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7、报价总额超过最高限价的，按废标处理。</w:t>
      </w:r>
    </w:p>
    <w:p>
      <w:pPr>
        <w:spacing w:line="360" w:lineRule="auto"/>
        <w:ind w:firstLine="398" w:firstLineChars="200"/>
        <w:rPr>
          <w:rFonts w:ascii="宋体" w:hAnsi="宋体"/>
          <w:b/>
          <w:spacing w:val="-6"/>
          <w:szCs w:val="21"/>
          <w:u w:val="single"/>
        </w:rPr>
      </w:pPr>
      <w:r>
        <w:rPr>
          <w:rFonts w:hint="eastAsia" w:ascii="宋体" w:hAnsi="宋体"/>
          <w:b/>
          <w:spacing w:val="-6"/>
          <w:szCs w:val="21"/>
          <w:u w:val="single"/>
        </w:rPr>
        <w:t>8、本次采购采取经评审的最低投标价法，即符合资格及采购要求的报价最低的单位为中选人。</w:t>
      </w:r>
    </w:p>
    <w:p>
      <w:pPr>
        <w:spacing w:beforeLines="50" w:line="288" w:lineRule="auto"/>
        <w:ind w:firstLine="200"/>
        <w:jc w:val="left"/>
        <w:rPr>
          <w:rFonts w:ascii="宋体" w:hAnsi="宋体"/>
          <w:b/>
          <w:spacing w:val="-6"/>
          <w:sz w:val="30"/>
          <w:szCs w:val="30"/>
        </w:rPr>
      </w:pPr>
    </w:p>
    <w:p>
      <w:pPr>
        <w:pStyle w:val="9"/>
      </w:pPr>
      <w:r>
        <w:br w:type="page"/>
      </w:r>
      <w:bookmarkStart w:id="6" w:name="_Toc468093441"/>
      <w:r>
        <w:rPr>
          <w:rFonts w:hint="eastAsia"/>
        </w:rPr>
        <w:t xml:space="preserve">第五章 </w:t>
      </w:r>
      <w:bookmarkEnd w:id="6"/>
      <w:r>
        <w:rPr>
          <w:rFonts w:hint="eastAsia" w:ascii="宋体" w:hAnsi="宋体"/>
          <w:b/>
          <w:szCs w:val="21"/>
          <w:lang w:val="zh-CN"/>
        </w:rPr>
        <w:t>物流园区</w:t>
      </w:r>
      <w:r>
        <w:rPr>
          <w:rFonts w:hint="eastAsia" w:ascii="宋体" w:hAnsi="宋体"/>
          <w:b/>
          <w:szCs w:val="21"/>
          <w:lang w:val="zh-CN" w:eastAsia="zh-CN"/>
        </w:rPr>
        <w:t>一期</w:t>
      </w:r>
      <w:r>
        <w:rPr>
          <w:rFonts w:hint="eastAsia" w:ascii="宋体" w:hAnsi="宋体"/>
          <w:b/>
          <w:szCs w:val="21"/>
          <w:lang w:val="zh-CN"/>
        </w:rPr>
        <w:t>仓库外围路面改造工程</w:t>
      </w:r>
      <w:r>
        <w:rPr>
          <w:rFonts w:hint="eastAsia"/>
        </w:rPr>
        <w:t>合同</w:t>
      </w:r>
    </w:p>
    <w:p>
      <w:pPr>
        <w:spacing w:line="440" w:lineRule="exact"/>
        <w:rPr>
          <w:rFonts w:hint="eastAsia" w:ascii="宋体" w:hAnsi="宋体" w:eastAsiaTheme="minorEastAsia"/>
          <w:sz w:val="22"/>
          <w:lang w:eastAsia="zh-CN"/>
        </w:rPr>
      </w:pPr>
      <w:r>
        <w:rPr>
          <w:rFonts w:hint="eastAsia" w:ascii="宋体" w:hAnsi="宋体"/>
          <w:sz w:val="22"/>
        </w:rPr>
        <w:t>甲方:</w:t>
      </w:r>
      <w:r>
        <w:rPr>
          <w:rFonts w:hint="eastAsia" w:ascii="宋体" w:hAnsi="宋体"/>
          <w:sz w:val="22"/>
          <w:lang w:eastAsia="zh-CN"/>
        </w:rPr>
        <w:t>温州机场集团有限公司</w:t>
      </w:r>
    </w:p>
    <w:p>
      <w:pPr>
        <w:spacing w:line="440" w:lineRule="exact"/>
        <w:rPr>
          <w:rFonts w:hint="eastAsia" w:ascii="宋体" w:hAnsi="宋体"/>
          <w:sz w:val="22"/>
          <w:lang w:val="en-US" w:eastAsia="zh-CN"/>
        </w:rPr>
      </w:pPr>
      <w:r>
        <w:rPr>
          <w:rFonts w:hint="eastAsia" w:ascii="宋体" w:hAnsi="宋体"/>
          <w:sz w:val="22"/>
          <w:lang w:val="en-US" w:eastAsia="zh-CN"/>
        </w:rPr>
        <w:t>法定代表人：</w:t>
      </w:r>
    </w:p>
    <w:p>
      <w:pPr>
        <w:spacing w:line="440" w:lineRule="exact"/>
        <w:rPr>
          <w:rFonts w:hint="default" w:ascii="宋体" w:hAnsi="宋体"/>
          <w:sz w:val="22"/>
          <w:lang w:val="en-US" w:eastAsia="zh-CN"/>
        </w:rPr>
      </w:pPr>
      <w:r>
        <w:rPr>
          <w:rFonts w:hint="eastAsia" w:ascii="宋体" w:hAnsi="宋体"/>
          <w:sz w:val="22"/>
          <w:lang w:val="en-US" w:eastAsia="zh-CN"/>
        </w:rPr>
        <w:t>地址：</w:t>
      </w:r>
    </w:p>
    <w:p>
      <w:pPr>
        <w:pStyle w:val="4"/>
        <w:adjustRightInd w:val="0"/>
        <w:spacing w:line="440" w:lineRule="exact"/>
        <w:rPr>
          <w:rFonts w:ascii="宋体" w:hAnsi="宋体"/>
          <w:sz w:val="22"/>
          <w:szCs w:val="22"/>
        </w:rPr>
      </w:pPr>
      <w:r>
        <w:rPr>
          <w:rFonts w:hint="eastAsia" w:ascii="宋体" w:hAnsi="宋体"/>
          <w:sz w:val="22"/>
          <w:szCs w:val="22"/>
        </w:rPr>
        <w:t xml:space="preserve">乙方: </w:t>
      </w:r>
    </w:p>
    <w:p>
      <w:pPr>
        <w:pStyle w:val="4"/>
        <w:adjustRightInd w:val="0"/>
        <w:spacing w:line="440" w:lineRule="exact"/>
        <w:rPr>
          <w:rFonts w:hint="eastAsia" w:ascii="宋体" w:hAnsi="宋体"/>
          <w:sz w:val="22"/>
          <w:szCs w:val="22"/>
          <w:lang w:val="en-US" w:eastAsia="zh-CN"/>
        </w:rPr>
      </w:pPr>
      <w:r>
        <w:rPr>
          <w:rFonts w:hint="eastAsia" w:ascii="宋体" w:hAnsi="宋体"/>
          <w:sz w:val="22"/>
          <w:szCs w:val="22"/>
          <w:lang w:val="en-US" w:eastAsia="zh-CN"/>
        </w:rPr>
        <w:t>法定代表人：</w:t>
      </w:r>
    </w:p>
    <w:p>
      <w:pPr>
        <w:pStyle w:val="4"/>
        <w:adjustRightInd w:val="0"/>
        <w:spacing w:line="440" w:lineRule="exact"/>
        <w:rPr>
          <w:rFonts w:hint="default" w:ascii="宋体" w:hAnsi="宋体"/>
          <w:sz w:val="22"/>
          <w:szCs w:val="22"/>
          <w:lang w:val="en-US" w:eastAsia="zh-CN"/>
        </w:rPr>
      </w:pPr>
      <w:r>
        <w:rPr>
          <w:rFonts w:hint="eastAsia" w:ascii="宋体" w:hAnsi="宋体"/>
          <w:sz w:val="22"/>
          <w:szCs w:val="22"/>
          <w:lang w:val="en-US" w:eastAsia="zh-CN"/>
        </w:rPr>
        <w:t>地址：</w:t>
      </w:r>
    </w:p>
    <w:p>
      <w:pPr>
        <w:pStyle w:val="4"/>
        <w:adjustRightInd w:val="0"/>
        <w:spacing w:line="440" w:lineRule="exact"/>
        <w:rPr>
          <w:rFonts w:ascii="宋体" w:hAnsi="宋体"/>
          <w:sz w:val="22"/>
          <w:szCs w:val="22"/>
        </w:rPr>
      </w:pPr>
      <w:r>
        <w:rPr>
          <w:rFonts w:hint="eastAsia" w:ascii="宋体" w:hAnsi="宋体"/>
          <w:sz w:val="22"/>
          <w:szCs w:val="22"/>
        </w:rPr>
        <w:t>签订地点：温州机场</w:t>
      </w:r>
    </w:p>
    <w:p>
      <w:pPr>
        <w:pStyle w:val="4"/>
        <w:adjustRightInd w:val="0"/>
        <w:spacing w:line="440" w:lineRule="exact"/>
        <w:rPr>
          <w:rFonts w:ascii="宋体" w:hAnsi="宋体"/>
          <w:sz w:val="22"/>
          <w:szCs w:val="22"/>
        </w:rPr>
      </w:pPr>
    </w:p>
    <w:p>
      <w:pPr>
        <w:snapToGrid w:val="0"/>
        <w:spacing w:line="440" w:lineRule="exact"/>
        <w:ind w:firstLine="420"/>
        <w:rPr>
          <w:rFonts w:ascii="宋体" w:hAnsi="宋体"/>
          <w:sz w:val="22"/>
        </w:rPr>
      </w:pPr>
      <w:r>
        <w:rPr>
          <w:rFonts w:hint="eastAsia" w:ascii="宋体" w:hAnsi="宋体"/>
          <w:sz w:val="22"/>
        </w:rPr>
        <w:t>依据《中华人民共和国民法典》及有关法律、法规、规章的规定，甲乙双方在平等、自愿、协商一致的基础上，签订本合同。</w:t>
      </w:r>
    </w:p>
    <w:p>
      <w:pPr>
        <w:tabs>
          <w:tab w:val="left" w:pos="0"/>
        </w:tabs>
        <w:spacing w:line="360" w:lineRule="auto"/>
        <w:ind w:right="198"/>
        <w:rPr>
          <w:rFonts w:ascii="宋体" w:hAnsi="宋体"/>
          <w:b/>
          <w:spacing w:val="-6"/>
          <w:szCs w:val="21"/>
        </w:rPr>
      </w:pPr>
      <w:r>
        <w:rPr>
          <w:rFonts w:hint="eastAsia" w:ascii="宋体" w:hAnsi="宋体"/>
          <w:b/>
          <w:spacing w:val="-6"/>
          <w:szCs w:val="21"/>
        </w:rPr>
        <w:t>1.工程名项目：</w:t>
      </w:r>
    </w:p>
    <w:p>
      <w:pPr>
        <w:tabs>
          <w:tab w:val="left" w:pos="0"/>
        </w:tabs>
        <w:spacing w:line="360" w:lineRule="auto"/>
        <w:ind w:right="198" w:firstLine="396" w:firstLineChars="200"/>
        <w:rPr>
          <w:sz w:val="24"/>
        </w:rPr>
      </w:pPr>
      <w:r>
        <w:rPr>
          <w:rFonts w:hint="eastAsia" w:ascii="宋体" w:hAnsi="宋体"/>
          <w:spacing w:val="-6"/>
          <w:szCs w:val="21"/>
        </w:rPr>
        <w:t>1.1工程名称：</w:t>
      </w:r>
      <w:r>
        <w:rPr>
          <w:rFonts w:hint="eastAsia" w:ascii="宋体" w:hAnsi="宋体"/>
          <w:spacing w:val="-6"/>
          <w:szCs w:val="21"/>
          <w:lang w:val="zh-CN"/>
        </w:rPr>
        <w:t>物流园区</w:t>
      </w:r>
      <w:r>
        <w:rPr>
          <w:rFonts w:hint="eastAsia" w:ascii="宋体" w:hAnsi="宋体"/>
          <w:spacing w:val="-6"/>
          <w:szCs w:val="21"/>
          <w:lang w:val="zh-CN" w:eastAsia="zh-CN"/>
        </w:rPr>
        <w:t>一期</w:t>
      </w:r>
      <w:r>
        <w:rPr>
          <w:rFonts w:hint="eastAsia" w:ascii="宋体" w:hAnsi="宋体"/>
          <w:spacing w:val="-6"/>
          <w:szCs w:val="21"/>
          <w:lang w:val="zh-CN"/>
        </w:rPr>
        <w:t>仓库外围路面改造工程</w:t>
      </w:r>
    </w:p>
    <w:p>
      <w:pPr>
        <w:tabs>
          <w:tab w:val="left" w:pos="0"/>
        </w:tabs>
        <w:spacing w:line="360" w:lineRule="auto"/>
        <w:ind w:right="198" w:firstLine="396" w:firstLineChars="200"/>
        <w:rPr>
          <w:rFonts w:ascii="宋体" w:hAnsi="宋体"/>
          <w:spacing w:val="-6"/>
          <w:szCs w:val="21"/>
        </w:rPr>
      </w:pPr>
      <w:r>
        <w:rPr>
          <w:rFonts w:hint="eastAsia" w:ascii="宋体" w:hAnsi="宋体"/>
          <w:spacing w:val="-6"/>
          <w:szCs w:val="21"/>
        </w:rPr>
        <w:t>1.2工程地点：温州龙湾国际机场内指定地点</w:t>
      </w:r>
    </w:p>
    <w:p>
      <w:pPr>
        <w:tabs>
          <w:tab w:val="left" w:pos="0"/>
        </w:tabs>
        <w:spacing w:line="360" w:lineRule="auto"/>
        <w:ind w:right="198" w:firstLine="396" w:firstLineChars="200"/>
        <w:rPr>
          <w:rFonts w:ascii="宋体" w:hAnsi="宋体"/>
          <w:spacing w:val="-6"/>
          <w:szCs w:val="21"/>
        </w:rPr>
      </w:pPr>
      <w:r>
        <w:rPr>
          <w:rFonts w:hint="eastAsia" w:ascii="宋体" w:hAnsi="宋体"/>
          <w:spacing w:val="-6"/>
          <w:szCs w:val="21"/>
        </w:rPr>
        <w:t>1.3工程内容：（详见附件报价清单）</w:t>
      </w:r>
    </w:p>
    <w:p>
      <w:pPr>
        <w:tabs>
          <w:tab w:val="left" w:pos="0"/>
        </w:tabs>
        <w:spacing w:line="360" w:lineRule="auto"/>
        <w:ind w:right="198"/>
        <w:rPr>
          <w:rFonts w:ascii="宋体" w:hAnsi="宋体"/>
          <w:spacing w:val="-6"/>
          <w:szCs w:val="21"/>
        </w:rPr>
      </w:pPr>
      <w:r>
        <w:rPr>
          <w:rFonts w:hint="eastAsia" w:ascii="宋体" w:hAnsi="宋体"/>
          <w:b/>
          <w:spacing w:val="-6"/>
          <w:szCs w:val="21"/>
        </w:rPr>
        <w:t>2.承包性质：</w:t>
      </w:r>
      <w:r>
        <w:rPr>
          <w:rFonts w:hint="eastAsia" w:ascii="宋体" w:hAnsi="宋体"/>
          <w:spacing w:val="-6"/>
          <w:szCs w:val="21"/>
        </w:rPr>
        <w:t>按实际工程量结算</w:t>
      </w:r>
    </w:p>
    <w:p>
      <w:pPr>
        <w:tabs>
          <w:tab w:val="left" w:pos="0"/>
        </w:tabs>
        <w:spacing w:line="360" w:lineRule="auto"/>
        <w:ind w:right="198"/>
        <w:rPr>
          <w:rFonts w:ascii="宋体" w:hAnsi="宋体"/>
          <w:b/>
          <w:spacing w:val="-6"/>
          <w:szCs w:val="21"/>
        </w:rPr>
      </w:pPr>
      <w:r>
        <w:rPr>
          <w:rFonts w:hint="eastAsia" w:ascii="宋体" w:hAnsi="宋体"/>
          <w:b/>
          <w:spacing w:val="-6"/>
          <w:szCs w:val="21"/>
        </w:rPr>
        <w:t>3.工程造价</w:t>
      </w:r>
    </w:p>
    <w:p>
      <w:pPr>
        <w:tabs>
          <w:tab w:val="left" w:pos="0"/>
        </w:tabs>
        <w:spacing w:line="360" w:lineRule="auto"/>
        <w:ind w:left="395" w:leftChars="141" w:right="198" w:hanging="99" w:hangingChars="50"/>
        <w:rPr>
          <w:rFonts w:ascii="宋体" w:hAnsi="宋体"/>
          <w:spacing w:val="-6"/>
          <w:szCs w:val="21"/>
          <w:u w:val="single"/>
        </w:rPr>
      </w:pPr>
      <w:r>
        <w:rPr>
          <w:rFonts w:hint="eastAsia" w:ascii="宋体" w:hAnsi="宋体"/>
          <w:spacing w:val="-6"/>
          <w:szCs w:val="21"/>
        </w:rPr>
        <w:t xml:space="preserve"> 3.1本工程合同暂定价（含增值税）为       元，大写：人民币       (大写）        整。按工程完工后的实际工程量结算。</w:t>
      </w:r>
    </w:p>
    <w:p>
      <w:pPr>
        <w:tabs>
          <w:tab w:val="left" w:pos="0"/>
        </w:tabs>
        <w:spacing w:line="360" w:lineRule="auto"/>
        <w:ind w:left="420" w:right="198"/>
        <w:rPr>
          <w:rFonts w:ascii="宋体" w:hAnsi="宋体"/>
          <w:spacing w:val="-6"/>
          <w:szCs w:val="21"/>
        </w:rPr>
      </w:pPr>
      <w:r>
        <w:rPr>
          <w:rFonts w:hint="eastAsia" w:ascii="宋体" w:hAnsi="宋体"/>
          <w:spacing w:val="-6"/>
          <w:szCs w:val="21"/>
        </w:rPr>
        <w:t>3.2工程总造价的审核：须由甲方委托的第三方造价咨询机构审核后确定。</w:t>
      </w:r>
    </w:p>
    <w:p>
      <w:pPr>
        <w:tabs>
          <w:tab w:val="left" w:pos="0"/>
        </w:tabs>
        <w:spacing w:line="360" w:lineRule="auto"/>
        <w:ind w:left="420" w:right="198"/>
        <w:rPr>
          <w:szCs w:val="21"/>
        </w:rPr>
      </w:pPr>
      <w:r>
        <w:rPr>
          <w:rFonts w:hint="eastAsia" w:ascii="宋体" w:hAnsi="宋体"/>
          <w:spacing w:val="-6"/>
          <w:szCs w:val="21"/>
        </w:rPr>
        <w:t>3.3工程质量标准：《建筑工程施工质量验收统一标准》</w:t>
      </w:r>
      <w:r>
        <w:rPr>
          <w:szCs w:val="21"/>
        </w:rPr>
        <w:t>GB50300-2001</w:t>
      </w:r>
    </w:p>
    <w:p>
      <w:pPr>
        <w:tabs>
          <w:tab w:val="left" w:pos="0"/>
        </w:tabs>
        <w:spacing w:line="360" w:lineRule="auto"/>
        <w:ind w:right="198"/>
        <w:rPr>
          <w:sz w:val="24"/>
        </w:rPr>
      </w:pPr>
      <w:r>
        <w:rPr>
          <w:b/>
          <w:sz w:val="24"/>
        </w:rPr>
        <w:t xml:space="preserve">4. </w:t>
      </w:r>
      <w:r>
        <w:rPr>
          <w:rFonts w:hint="eastAsia"/>
          <w:b/>
          <w:sz w:val="24"/>
        </w:rPr>
        <w:t>工程工期：</w:t>
      </w:r>
      <w:r>
        <w:rPr>
          <w:rFonts w:hint="eastAsia"/>
          <w:sz w:val="24"/>
        </w:rPr>
        <w:t>工期</w:t>
      </w:r>
      <w:r>
        <w:rPr>
          <w:rFonts w:hint="eastAsia"/>
          <w:sz w:val="24"/>
          <w:lang w:val="en-US" w:eastAsia="zh-CN"/>
        </w:rPr>
        <w:t>4</w:t>
      </w:r>
      <w:r>
        <w:rPr>
          <w:rFonts w:hint="eastAsia"/>
          <w:sz w:val="24"/>
        </w:rPr>
        <w:t>0日历天</w:t>
      </w:r>
      <w:r>
        <w:rPr>
          <w:sz w:val="24"/>
        </w:rPr>
        <w:t>,</w:t>
      </w:r>
      <w:r>
        <w:rPr>
          <w:rFonts w:hint="eastAsia"/>
          <w:sz w:val="24"/>
        </w:rPr>
        <w:t>本合同生效后开始计算。</w:t>
      </w:r>
    </w:p>
    <w:p>
      <w:pPr>
        <w:tabs>
          <w:tab w:val="left" w:pos="0"/>
        </w:tabs>
        <w:spacing w:line="360" w:lineRule="auto"/>
        <w:ind w:right="198"/>
        <w:rPr>
          <w:rFonts w:ascii="宋体" w:hAnsi="宋体"/>
          <w:b/>
          <w:spacing w:val="-6"/>
          <w:szCs w:val="21"/>
        </w:rPr>
      </w:pPr>
      <w:r>
        <w:rPr>
          <w:rFonts w:hint="eastAsia" w:ascii="宋体" w:hAnsi="宋体"/>
          <w:b/>
          <w:spacing w:val="-6"/>
          <w:szCs w:val="21"/>
        </w:rPr>
        <w:t>5.双方权利义务</w:t>
      </w:r>
    </w:p>
    <w:p>
      <w:pPr>
        <w:tabs>
          <w:tab w:val="left" w:pos="0"/>
        </w:tabs>
        <w:spacing w:line="360" w:lineRule="auto"/>
        <w:ind w:left="420" w:right="198"/>
        <w:rPr>
          <w:rFonts w:ascii="宋体" w:hAnsi="宋体"/>
          <w:spacing w:val="-6"/>
          <w:szCs w:val="21"/>
        </w:rPr>
      </w:pPr>
      <w:r>
        <w:rPr>
          <w:rFonts w:hint="eastAsia" w:ascii="宋体" w:hAnsi="宋体"/>
          <w:spacing w:val="-6"/>
          <w:szCs w:val="21"/>
        </w:rPr>
        <w:t>5.1甲方权利义务</w:t>
      </w:r>
    </w:p>
    <w:p>
      <w:pPr>
        <w:tabs>
          <w:tab w:val="left" w:pos="0"/>
        </w:tabs>
        <w:spacing w:line="360" w:lineRule="auto"/>
        <w:ind w:left="420" w:right="198"/>
        <w:rPr>
          <w:rFonts w:ascii="宋体" w:hAnsi="宋体"/>
          <w:spacing w:val="-6"/>
          <w:szCs w:val="21"/>
        </w:rPr>
      </w:pPr>
      <w:r>
        <w:rPr>
          <w:rFonts w:hint="eastAsia" w:ascii="宋体" w:hAnsi="宋体"/>
          <w:spacing w:val="-6"/>
          <w:szCs w:val="21"/>
        </w:rPr>
        <w:t>5.1.1负责工程施工期间与相关部门的协调工作，以确保工程顺利进行。</w:t>
      </w:r>
    </w:p>
    <w:p>
      <w:pPr>
        <w:tabs>
          <w:tab w:val="left" w:pos="0"/>
        </w:tabs>
        <w:spacing w:line="360" w:lineRule="auto"/>
        <w:ind w:left="420" w:right="198"/>
        <w:rPr>
          <w:rFonts w:ascii="宋体" w:hAnsi="宋体"/>
          <w:spacing w:val="-6"/>
          <w:szCs w:val="21"/>
        </w:rPr>
      </w:pPr>
      <w:r>
        <w:rPr>
          <w:rFonts w:hint="eastAsia" w:ascii="宋体" w:hAnsi="宋体"/>
          <w:spacing w:val="-6"/>
          <w:szCs w:val="21"/>
        </w:rPr>
        <w:t>5.1.2负责施工期间正常的水电供应。</w:t>
      </w:r>
    </w:p>
    <w:p>
      <w:pPr>
        <w:tabs>
          <w:tab w:val="left" w:pos="0"/>
        </w:tabs>
        <w:spacing w:line="360" w:lineRule="auto"/>
        <w:ind w:left="420" w:right="198"/>
        <w:rPr>
          <w:rFonts w:ascii="宋体" w:hAnsi="宋体"/>
          <w:spacing w:val="-6"/>
          <w:szCs w:val="21"/>
        </w:rPr>
      </w:pPr>
      <w:r>
        <w:rPr>
          <w:rFonts w:hint="eastAsia" w:ascii="宋体" w:hAnsi="宋体"/>
          <w:spacing w:val="-6"/>
          <w:szCs w:val="21"/>
        </w:rPr>
        <w:t>5.1.3按照本合同约定支付工程款。</w:t>
      </w:r>
    </w:p>
    <w:p>
      <w:pPr>
        <w:tabs>
          <w:tab w:val="left" w:pos="0"/>
        </w:tabs>
        <w:spacing w:line="360" w:lineRule="auto"/>
        <w:ind w:left="420" w:right="198"/>
        <w:rPr>
          <w:rFonts w:ascii="宋体" w:hAnsi="宋体"/>
          <w:spacing w:val="-6"/>
          <w:szCs w:val="21"/>
        </w:rPr>
      </w:pPr>
      <w:r>
        <w:rPr>
          <w:rFonts w:hint="eastAsia" w:ascii="宋体" w:hAnsi="宋体"/>
          <w:spacing w:val="-6"/>
          <w:szCs w:val="21"/>
        </w:rPr>
        <w:t>5.1.4检查工程进度和质量，发现违规施工或工程质量问题应责令乙方整改。</w:t>
      </w:r>
    </w:p>
    <w:p>
      <w:pPr>
        <w:tabs>
          <w:tab w:val="left" w:pos="0"/>
        </w:tabs>
        <w:spacing w:line="360" w:lineRule="auto"/>
        <w:ind w:left="420" w:right="198"/>
        <w:rPr>
          <w:rFonts w:ascii="宋体" w:hAnsi="宋体"/>
          <w:spacing w:val="-6"/>
          <w:szCs w:val="21"/>
        </w:rPr>
      </w:pPr>
      <w:r>
        <w:rPr>
          <w:rFonts w:hint="eastAsia" w:ascii="宋体" w:hAnsi="宋体"/>
          <w:spacing w:val="-6"/>
          <w:szCs w:val="21"/>
        </w:rPr>
        <w:t>5.1.5因乙方原因致使本工程质量不符合约定的，甲方有权要求乙方在合理期限内修理或返工、改建，并承担有关费用。经过修理或返工、改建后造成逾期交付的，乙方应当承担违约责任。</w:t>
      </w:r>
    </w:p>
    <w:p>
      <w:pPr>
        <w:tabs>
          <w:tab w:val="left" w:pos="0"/>
        </w:tabs>
        <w:spacing w:line="360" w:lineRule="auto"/>
        <w:ind w:left="420" w:right="198"/>
        <w:rPr>
          <w:rFonts w:ascii="宋体" w:hAnsi="宋体"/>
          <w:spacing w:val="-6"/>
          <w:szCs w:val="21"/>
        </w:rPr>
      </w:pPr>
      <w:r>
        <w:rPr>
          <w:rFonts w:hint="eastAsia" w:ascii="宋体" w:hAnsi="宋体"/>
          <w:spacing w:val="-6"/>
          <w:szCs w:val="21"/>
        </w:rPr>
        <w:t>5.1.6收到乙方竣工通知后，甲方应对本工程进行验收。</w:t>
      </w:r>
    </w:p>
    <w:p>
      <w:pPr>
        <w:tabs>
          <w:tab w:val="left" w:pos="0"/>
        </w:tabs>
        <w:spacing w:line="360" w:lineRule="auto"/>
        <w:ind w:left="420" w:right="198"/>
        <w:rPr>
          <w:rFonts w:ascii="宋体" w:hAnsi="宋体"/>
          <w:spacing w:val="-6"/>
          <w:szCs w:val="21"/>
        </w:rPr>
      </w:pPr>
      <w:r>
        <w:rPr>
          <w:rFonts w:hint="eastAsia" w:ascii="宋体" w:hAnsi="宋体"/>
          <w:spacing w:val="-6"/>
          <w:szCs w:val="21"/>
        </w:rPr>
        <w:t>5.2乙方权利义务</w:t>
      </w:r>
    </w:p>
    <w:p>
      <w:pPr>
        <w:tabs>
          <w:tab w:val="left" w:pos="0"/>
        </w:tabs>
        <w:spacing w:line="360" w:lineRule="auto"/>
        <w:ind w:left="420" w:right="198"/>
        <w:rPr>
          <w:rFonts w:ascii="宋体" w:hAnsi="宋体"/>
          <w:spacing w:val="-6"/>
          <w:szCs w:val="21"/>
        </w:rPr>
      </w:pPr>
      <w:r>
        <w:rPr>
          <w:rFonts w:hint="eastAsia" w:ascii="宋体" w:hAnsi="宋体"/>
          <w:spacing w:val="-6"/>
          <w:szCs w:val="21"/>
        </w:rPr>
        <w:t>5.2.1乙方须按照甲方要求和国家有关的施工规范认真施工，确保良好的工程质量。</w:t>
      </w:r>
    </w:p>
    <w:p>
      <w:pPr>
        <w:tabs>
          <w:tab w:val="left" w:pos="0"/>
        </w:tabs>
        <w:spacing w:line="360" w:lineRule="auto"/>
        <w:ind w:left="420" w:right="198"/>
        <w:rPr>
          <w:rFonts w:ascii="宋体" w:hAnsi="宋体"/>
          <w:spacing w:val="-6"/>
          <w:szCs w:val="21"/>
        </w:rPr>
      </w:pPr>
      <w:r>
        <w:rPr>
          <w:rFonts w:hint="eastAsia" w:ascii="宋体" w:hAnsi="宋体"/>
          <w:spacing w:val="-6"/>
          <w:szCs w:val="21"/>
        </w:rPr>
        <w:t>5.2.2负责施工安全和人员安全教育，施工现场所有安全措施必须按规范设置到位。</w:t>
      </w:r>
    </w:p>
    <w:p>
      <w:pPr>
        <w:tabs>
          <w:tab w:val="left" w:pos="0"/>
        </w:tabs>
        <w:spacing w:line="360" w:lineRule="auto"/>
        <w:ind w:left="420" w:right="198"/>
        <w:rPr>
          <w:rFonts w:ascii="宋体" w:hAnsi="宋体"/>
          <w:spacing w:val="-6"/>
          <w:szCs w:val="21"/>
        </w:rPr>
      </w:pPr>
      <w:r>
        <w:rPr>
          <w:rFonts w:hint="eastAsia" w:ascii="宋体" w:hAnsi="宋体"/>
          <w:spacing w:val="-6"/>
          <w:szCs w:val="21"/>
        </w:rPr>
        <w:t>5.2.3服从甲方管理，对责令整改事项必须立即组织整改。</w:t>
      </w:r>
    </w:p>
    <w:p>
      <w:pPr>
        <w:tabs>
          <w:tab w:val="left" w:pos="0"/>
        </w:tabs>
        <w:spacing w:line="360" w:lineRule="auto"/>
        <w:ind w:left="420" w:right="198"/>
        <w:rPr>
          <w:rFonts w:ascii="宋体" w:hAnsi="宋体"/>
          <w:spacing w:val="-6"/>
          <w:szCs w:val="21"/>
        </w:rPr>
      </w:pPr>
      <w:r>
        <w:rPr>
          <w:rFonts w:hint="eastAsia" w:ascii="宋体" w:hAnsi="宋体"/>
          <w:spacing w:val="-6"/>
          <w:szCs w:val="21"/>
        </w:rPr>
        <w:t>5.2.4未经甲方书面同意，不得将本工程转包给任何第三人。</w:t>
      </w:r>
    </w:p>
    <w:p>
      <w:pPr>
        <w:tabs>
          <w:tab w:val="left" w:pos="0"/>
        </w:tabs>
        <w:spacing w:line="360" w:lineRule="auto"/>
        <w:ind w:left="420" w:right="198"/>
        <w:rPr>
          <w:rFonts w:ascii="宋体" w:hAnsi="宋体"/>
          <w:spacing w:val="-6"/>
          <w:szCs w:val="21"/>
        </w:rPr>
      </w:pPr>
      <w:r>
        <w:rPr>
          <w:rFonts w:hint="eastAsia" w:ascii="宋体" w:hAnsi="宋体"/>
          <w:spacing w:val="-6"/>
          <w:szCs w:val="21"/>
        </w:rPr>
        <w:t>5.2.5承担工程施工期间和质量保证期内，因乙方原因导致的自身或第三方人身和财产损害的全部赔偿责任。</w:t>
      </w:r>
    </w:p>
    <w:p>
      <w:pPr>
        <w:tabs>
          <w:tab w:val="left" w:pos="0"/>
        </w:tabs>
        <w:spacing w:line="360" w:lineRule="auto"/>
        <w:ind w:left="395" w:leftChars="188" w:right="198"/>
        <w:rPr>
          <w:szCs w:val="21"/>
        </w:rPr>
      </w:pPr>
      <w:r>
        <w:rPr>
          <w:rFonts w:hint="eastAsia" w:ascii="宋体" w:hAnsi="宋体"/>
          <w:spacing w:val="-6"/>
          <w:szCs w:val="21"/>
        </w:rPr>
        <w:t>5.2.6因</w:t>
      </w:r>
      <w:r>
        <w:rPr>
          <w:rFonts w:hint="eastAsia"/>
          <w:szCs w:val="21"/>
        </w:rPr>
        <w:t>乙方原因致使本工程质量不符合约定的，乙方应无条件修理或返工、改建，其费用由乙方自负。</w:t>
      </w:r>
    </w:p>
    <w:p>
      <w:pPr>
        <w:tabs>
          <w:tab w:val="left" w:pos="0"/>
        </w:tabs>
        <w:spacing w:line="360" w:lineRule="auto"/>
        <w:ind w:left="420" w:leftChars="200" w:right="198"/>
        <w:rPr>
          <w:szCs w:val="21"/>
        </w:rPr>
      </w:pPr>
      <w:r>
        <w:rPr>
          <w:szCs w:val="21"/>
        </w:rPr>
        <w:t>5.2.7</w:t>
      </w:r>
      <w:r>
        <w:rPr>
          <w:rFonts w:hint="eastAsia"/>
          <w:szCs w:val="21"/>
        </w:rPr>
        <w:t>隐蔽工程在隐蔽施工前，应通知甲方进行现场查验，未经甲方查验不得进入下一道工序施工。（如甲方现场负责人认为有必要，乙方需无条件配合甲方现场负责人根据现场实际签署隐蔽工程签证单并记录现场影像资料。）</w:t>
      </w:r>
    </w:p>
    <w:p>
      <w:pPr>
        <w:tabs>
          <w:tab w:val="left" w:pos="0"/>
        </w:tabs>
        <w:spacing w:line="360" w:lineRule="auto"/>
        <w:ind w:left="420" w:leftChars="200" w:right="198"/>
        <w:rPr>
          <w:szCs w:val="21"/>
        </w:rPr>
      </w:pPr>
    </w:p>
    <w:p>
      <w:pPr>
        <w:tabs>
          <w:tab w:val="left" w:pos="0"/>
        </w:tabs>
        <w:spacing w:line="360" w:lineRule="auto"/>
        <w:ind w:right="198"/>
        <w:rPr>
          <w:b/>
          <w:szCs w:val="21"/>
        </w:rPr>
      </w:pPr>
      <w:r>
        <w:rPr>
          <w:b/>
          <w:szCs w:val="21"/>
        </w:rPr>
        <w:t>6.</w:t>
      </w:r>
      <w:r>
        <w:rPr>
          <w:rFonts w:hint="eastAsia"/>
          <w:b/>
          <w:szCs w:val="21"/>
        </w:rPr>
        <w:t>工程款的拨付和结算</w:t>
      </w:r>
    </w:p>
    <w:p>
      <w:pPr>
        <w:tabs>
          <w:tab w:val="left" w:pos="0"/>
        </w:tabs>
        <w:spacing w:line="360" w:lineRule="auto"/>
        <w:ind w:left="420" w:right="198"/>
        <w:rPr>
          <w:szCs w:val="21"/>
        </w:rPr>
      </w:pPr>
      <w:r>
        <w:rPr>
          <w:rFonts w:hint="eastAsia"/>
          <w:szCs w:val="21"/>
        </w:rPr>
        <w:t>6.1本工程竣工验收合格并经造价审核确定后，甲方支付至工程结算价的</w:t>
      </w:r>
      <w:r>
        <w:rPr>
          <w:szCs w:val="21"/>
        </w:rPr>
        <w:t>95%</w:t>
      </w:r>
      <w:r>
        <w:rPr>
          <w:rFonts w:hint="eastAsia"/>
          <w:szCs w:val="21"/>
        </w:rPr>
        <w:t>，扣结算价的</w:t>
      </w:r>
      <w:r>
        <w:rPr>
          <w:szCs w:val="21"/>
        </w:rPr>
        <w:t>5%</w:t>
      </w:r>
      <w:r>
        <w:rPr>
          <w:rFonts w:hint="eastAsia"/>
          <w:szCs w:val="21"/>
        </w:rPr>
        <w:t>作为质保金。</w:t>
      </w:r>
    </w:p>
    <w:p>
      <w:pPr>
        <w:tabs>
          <w:tab w:val="left" w:pos="0"/>
        </w:tabs>
        <w:spacing w:line="360" w:lineRule="auto"/>
        <w:ind w:left="420" w:right="198"/>
        <w:rPr>
          <w:rFonts w:hint="eastAsia" w:eastAsiaTheme="minorEastAsia"/>
          <w:szCs w:val="21"/>
          <w:lang w:eastAsia="zh-CN"/>
        </w:rPr>
      </w:pPr>
      <w:r>
        <w:rPr>
          <w:szCs w:val="21"/>
        </w:rPr>
        <w:t>6.</w:t>
      </w:r>
      <w:r>
        <w:rPr>
          <w:rFonts w:hint="eastAsia"/>
          <w:szCs w:val="21"/>
        </w:rPr>
        <w:t>2付款前，须乙方提供税率为9%的全额金额的增值税专用发票</w:t>
      </w:r>
      <w:r>
        <w:rPr>
          <w:rFonts w:hint="eastAsia"/>
          <w:szCs w:val="21"/>
          <w:lang w:eastAsia="zh-CN"/>
        </w:rPr>
        <w:t>。</w:t>
      </w:r>
    </w:p>
    <w:p>
      <w:pPr>
        <w:tabs>
          <w:tab w:val="left" w:pos="0"/>
        </w:tabs>
        <w:spacing w:line="360" w:lineRule="auto"/>
        <w:ind w:right="198"/>
        <w:rPr>
          <w:b/>
          <w:szCs w:val="21"/>
        </w:rPr>
      </w:pPr>
      <w:r>
        <w:rPr>
          <w:b/>
          <w:szCs w:val="21"/>
        </w:rPr>
        <w:t xml:space="preserve">7. </w:t>
      </w:r>
      <w:r>
        <w:rPr>
          <w:rFonts w:hint="eastAsia"/>
          <w:b/>
          <w:szCs w:val="21"/>
        </w:rPr>
        <w:t>质量保证期</w:t>
      </w:r>
    </w:p>
    <w:p>
      <w:pPr>
        <w:tabs>
          <w:tab w:val="left" w:pos="0"/>
        </w:tabs>
        <w:spacing w:line="360" w:lineRule="auto"/>
        <w:ind w:left="420" w:right="198"/>
        <w:rPr>
          <w:szCs w:val="21"/>
        </w:rPr>
      </w:pPr>
      <w:r>
        <w:rPr>
          <w:rFonts w:hint="eastAsia"/>
          <w:szCs w:val="21"/>
        </w:rPr>
        <w:t>质量保证期为本工程验收合格之日起二年。质量保证金为工程结算价的</w:t>
      </w:r>
      <w:r>
        <w:rPr>
          <w:szCs w:val="21"/>
        </w:rPr>
        <w:t>5%</w:t>
      </w:r>
      <w:r>
        <w:rPr>
          <w:rFonts w:hint="eastAsia"/>
          <w:szCs w:val="21"/>
        </w:rPr>
        <w:t>。质保期内发生非甲方原因的质量问题时，乙方应在7天内免费保证维保，质保期结束后，质保金无息退还。如乙方未在7天内维保或者维保质量不符合要求，甲方可委托第三方进行维保，费用从质保金内扣减。</w:t>
      </w:r>
    </w:p>
    <w:p>
      <w:pPr>
        <w:tabs>
          <w:tab w:val="left" w:pos="0"/>
        </w:tabs>
        <w:spacing w:line="360" w:lineRule="auto"/>
        <w:ind w:left="420" w:right="198"/>
        <w:rPr>
          <w:szCs w:val="21"/>
        </w:rPr>
      </w:pPr>
    </w:p>
    <w:p>
      <w:pPr>
        <w:tabs>
          <w:tab w:val="left" w:pos="0"/>
        </w:tabs>
        <w:spacing w:line="360" w:lineRule="auto"/>
        <w:ind w:right="198"/>
        <w:rPr>
          <w:rFonts w:ascii="宋体" w:hAnsi="宋体"/>
          <w:b/>
          <w:spacing w:val="-6"/>
          <w:szCs w:val="21"/>
        </w:rPr>
      </w:pPr>
      <w:r>
        <w:rPr>
          <w:rFonts w:hint="eastAsia" w:ascii="宋体" w:hAnsi="宋体"/>
          <w:b/>
          <w:spacing w:val="-6"/>
          <w:szCs w:val="21"/>
        </w:rPr>
        <w:t>8.违约责任</w:t>
      </w:r>
    </w:p>
    <w:p>
      <w:pPr>
        <w:tabs>
          <w:tab w:val="left" w:pos="0"/>
        </w:tabs>
        <w:spacing w:line="360" w:lineRule="auto"/>
        <w:ind w:right="198" w:firstLine="210" w:firstLineChars="100"/>
        <w:rPr>
          <w:rFonts w:ascii="宋体" w:hAnsi="宋体"/>
          <w:color w:val="000000"/>
          <w:spacing w:val="-6"/>
          <w:szCs w:val="21"/>
        </w:rPr>
      </w:pPr>
      <w:r>
        <w:rPr>
          <w:color w:val="000000"/>
          <w:szCs w:val="21"/>
        </w:rPr>
        <w:t>8.1</w:t>
      </w:r>
      <w:r>
        <w:rPr>
          <w:rFonts w:hint="eastAsia" w:ascii="宋体" w:hAnsi="宋体"/>
          <w:color w:val="000000"/>
          <w:spacing w:val="-6"/>
          <w:szCs w:val="21"/>
        </w:rPr>
        <w:t>任何一方未履行合同约定的条款，违约方须承担由此给守约方造成的经济损失。</w:t>
      </w:r>
    </w:p>
    <w:p>
      <w:pPr>
        <w:tabs>
          <w:tab w:val="left" w:pos="0"/>
        </w:tabs>
        <w:spacing w:line="360" w:lineRule="auto"/>
        <w:ind w:right="198" w:firstLine="210" w:firstLineChars="100"/>
        <w:rPr>
          <w:rFonts w:ascii="宋体" w:hAnsi="宋体" w:cs="宋体"/>
          <w:color w:val="000000"/>
          <w:kern w:val="0"/>
          <w:szCs w:val="21"/>
        </w:rPr>
      </w:pPr>
      <w:r>
        <w:rPr>
          <w:rFonts w:hint="eastAsia" w:ascii="宋体" w:hAnsi="宋体" w:cs="宋体"/>
          <w:color w:val="000000"/>
          <w:kern w:val="0"/>
          <w:szCs w:val="21"/>
        </w:rPr>
        <w:t>8.2乙方在施工过程中不论遇到何种困难，均不得以任何理由（例如甲方未签证费用）擅自停工或变相停工，否则由此造成的一切后果和经济损失均乙方承担，同时发包人有权对乙方处以一定的经济处罚。</w:t>
      </w:r>
    </w:p>
    <w:p>
      <w:pPr>
        <w:tabs>
          <w:tab w:val="left" w:pos="0"/>
        </w:tabs>
        <w:spacing w:line="360" w:lineRule="auto"/>
        <w:ind w:right="198" w:firstLine="210" w:firstLineChars="100"/>
        <w:rPr>
          <w:rFonts w:ascii="宋体" w:hAnsi="宋体"/>
          <w:color w:val="000000"/>
          <w:spacing w:val="-6"/>
          <w:szCs w:val="21"/>
        </w:rPr>
      </w:pPr>
      <w:r>
        <w:rPr>
          <w:rFonts w:hint="eastAsia" w:ascii="宋体" w:hAnsi="宋体" w:cs="宋体"/>
          <w:color w:val="000000"/>
          <w:kern w:val="0"/>
          <w:szCs w:val="21"/>
        </w:rPr>
        <w:t>8.3乙方拖欠民工工资的，甲方有权从未支付给乙方的工程款中直接向民工支付工资，支付额度如乙方不予确认，以甲方确认的额度支付，乙方不得提出异议。</w:t>
      </w:r>
    </w:p>
    <w:p>
      <w:pPr>
        <w:tabs>
          <w:tab w:val="left" w:pos="0"/>
        </w:tabs>
        <w:spacing w:line="360" w:lineRule="auto"/>
        <w:ind w:right="198" w:firstLine="198" w:firstLineChars="100"/>
        <w:rPr>
          <w:rFonts w:ascii="宋体" w:hAnsi="宋体"/>
          <w:color w:val="000000"/>
          <w:spacing w:val="-6"/>
          <w:szCs w:val="21"/>
        </w:rPr>
      </w:pPr>
      <w:r>
        <w:rPr>
          <w:rFonts w:hint="eastAsia" w:ascii="宋体" w:hAnsi="宋体"/>
          <w:color w:val="000000"/>
          <w:spacing w:val="-6"/>
          <w:szCs w:val="21"/>
        </w:rPr>
        <w:t>8.4乙方如未按期完工，应支付每延期一天 500 元的违约金。</w:t>
      </w:r>
    </w:p>
    <w:p>
      <w:pPr>
        <w:tabs>
          <w:tab w:val="left" w:pos="0"/>
        </w:tabs>
        <w:spacing w:line="360" w:lineRule="auto"/>
        <w:ind w:right="198" w:firstLine="198" w:firstLineChars="100"/>
        <w:rPr>
          <w:rFonts w:ascii="宋体" w:hAnsi="宋体"/>
          <w:color w:val="000000"/>
          <w:spacing w:val="-6"/>
          <w:szCs w:val="21"/>
        </w:rPr>
      </w:pPr>
      <w:r>
        <w:rPr>
          <w:rFonts w:hint="eastAsia" w:ascii="宋体" w:hAnsi="宋体"/>
          <w:color w:val="000000"/>
          <w:spacing w:val="-6"/>
          <w:szCs w:val="21"/>
        </w:rPr>
        <w:t>8.5乙方若工程质量不符合相关标准或约定，乙方除按上述5.2.6执行外，还应当承担 10000 元的违约金，并赔偿全部损失。</w:t>
      </w:r>
    </w:p>
    <w:p>
      <w:pPr>
        <w:tabs>
          <w:tab w:val="left" w:pos="0"/>
        </w:tabs>
        <w:spacing w:line="360" w:lineRule="auto"/>
        <w:ind w:right="198" w:firstLine="210" w:firstLineChars="100"/>
        <w:rPr>
          <w:rFonts w:ascii="宋体" w:hAnsi="宋体" w:cs="宋体"/>
          <w:color w:val="000000"/>
          <w:kern w:val="0"/>
          <w:szCs w:val="21"/>
        </w:rPr>
      </w:pPr>
      <w:r>
        <w:rPr>
          <w:rFonts w:hint="eastAsia" w:ascii="宋体" w:hAnsi="宋体" w:cs="宋体"/>
          <w:color w:val="000000"/>
          <w:kern w:val="0"/>
          <w:szCs w:val="21"/>
        </w:rPr>
        <w:t>8.6非依本合同约定，乙方不得擅自解除合同，如果乙方擅自解除合同，应向甲方支付合同价款的10%作为违约金，违约金不足以弥补甲方损失的（包括但不限于另行委托施工的差价损失），甲方还有权就不足部分向乙方追索。</w:t>
      </w:r>
    </w:p>
    <w:p>
      <w:pPr>
        <w:tabs>
          <w:tab w:val="left" w:pos="0"/>
        </w:tabs>
        <w:spacing w:line="360" w:lineRule="auto"/>
        <w:ind w:right="198" w:firstLine="198" w:firstLineChars="100"/>
        <w:rPr>
          <w:rFonts w:ascii="宋体" w:hAnsi="宋体"/>
          <w:color w:val="000000"/>
          <w:spacing w:val="-6"/>
          <w:szCs w:val="21"/>
        </w:rPr>
      </w:pPr>
    </w:p>
    <w:p>
      <w:pPr>
        <w:tabs>
          <w:tab w:val="left" w:pos="0"/>
        </w:tabs>
        <w:spacing w:line="360" w:lineRule="auto"/>
        <w:ind w:right="198"/>
        <w:rPr>
          <w:rFonts w:ascii="宋体" w:hAnsi="宋体"/>
          <w:b/>
          <w:spacing w:val="-6"/>
          <w:szCs w:val="21"/>
        </w:rPr>
      </w:pPr>
      <w:r>
        <w:rPr>
          <w:rFonts w:hint="eastAsia" w:ascii="宋体" w:hAnsi="宋体"/>
          <w:b/>
          <w:spacing w:val="-6"/>
          <w:szCs w:val="21"/>
        </w:rPr>
        <w:t>9.不可抗力</w:t>
      </w:r>
    </w:p>
    <w:p>
      <w:pPr>
        <w:adjustRightInd w:val="0"/>
        <w:snapToGrid w:val="0"/>
        <w:spacing w:line="400" w:lineRule="exact"/>
        <w:ind w:firstLine="420" w:firstLineChars="200"/>
        <w:rPr>
          <w:rFonts w:ascii="宋体" w:hAnsi="宋体"/>
          <w:szCs w:val="21"/>
        </w:rPr>
      </w:pPr>
      <w:r>
        <w:rPr>
          <w:rFonts w:hint="eastAsia" w:ascii="宋体" w:hAnsi="宋体"/>
          <w:szCs w:val="21"/>
        </w:rPr>
        <w:t>9.1不可抗力指下列事件：战争、动乱、瘟疫、严重火灾、洪水、地震、风暴或其他自然灾害，以及本合同各方不可预见、不可防止并不能避免或克服的一切其他事件。</w:t>
      </w:r>
    </w:p>
    <w:p>
      <w:pPr>
        <w:adjustRightInd w:val="0"/>
        <w:snapToGrid w:val="0"/>
        <w:spacing w:line="400" w:lineRule="exact"/>
        <w:ind w:firstLine="420" w:firstLineChars="200"/>
        <w:rPr>
          <w:rFonts w:ascii="宋体" w:hAnsi="宋体"/>
          <w:szCs w:val="21"/>
        </w:rPr>
      </w:pPr>
      <w:r>
        <w:rPr>
          <w:rFonts w:hint="eastAsia" w:ascii="宋体" w:hAnsi="宋体"/>
          <w:szCs w:val="21"/>
        </w:rPr>
        <w:t>9.2任何一方因不可抗力不能履行本合同规定的全部或部分义务，该方应尽快通知另一方，并须在不可抗力发生后三日内以书面形式向另一方提供详细情况报告及不可抗力对履行本合同的影响程度的说明。</w:t>
      </w:r>
    </w:p>
    <w:p>
      <w:pPr>
        <w:adjustRightInd w:val="0"/>
        <w:snapToGrid w:val="0"/>
        <w:spacing w:line="400" w:lineRule="exact"/>
        <w:ind w:firstLine="420" w:firstLineChars="200"/>
        <w:rPr>
          <w:rFonts w:ascii="宋体" w:hAnsi="宋体"/>
          <w:szCs w:val="21"/>
        </w:rPr>
      </w:pPr>
      <w:r>
        <w:rPr>
          <w:rFonts w:hint="eastAsia" w:ascii="宋体" w:hAnsi="宋体"/>
          <w:szCs w:val="21"/>
        </w:rPr>
        <w:t>9.3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adjustRightInd w:val="0"/>
        <w:snapToGrid w:val="0"/>
        <w:spacing w:line="400" w:lineRule="exact"/>
        <w:ind w:firstLine="420" w:firstLineChars="200"/>
        <w:rPr>
          <w:rFonts w:ascii="宋体" w:hAnsi="宋体"/>
          <w:szCs w:val="21"/>
        </w:rPr>
      </w:pPr>
      <w:r>
        <w:rPr>
          <w:rFonts w:hint="eastAsia" w:ascii="宋体" w:hAnsi="宋体"/>
          <w:szCs w:val="21"/>
        </w:rPr>
        <w:t>9.4合同各方应根据不可抗力对本合同履行的影响程度，协商确定是否终止本合同，或是继续履行本合同。</w:t>
      </w:r>
      <w:bookmarkStart w:id="7" w:name="_Toc169678542"/>
      <w:bookmarkStart w:id="8" w:name="_Toc168885778"/>
      <w:bookmarkStart w:id="9" w:name="_Toc169514036"/>
      <w:bookmarkStart w:id="10" w:name="_Toc169778512"/>
      <w:bookmarkStart w:id="11" w:name="_Toc168885590"/>
    </w:p>
    <w:p>
      <w:pPr>
        <w:adjustRightInd w:val="0"/>
        <w:snapToGrid w:val="0"/>
        <w:spacing w:line="400" w:lineRule="exact"/>
        <w:ind w:firstLine="420" w:firstLineChars="200"/>
        <w:rPr>
          <w:rFonts w:ascii="宋体" w:hAnsi="宋体"/>
          <w:szCs w:val="21"/>
        </w:rPr>
      </w:pPr>
    </w:p>
    <w:p>
      <w:pPr>
        <w:adjustRightInd w:val="0"/>
        <w:snapToGrid w:val="0"/>
        <w:spacing w:line="400" w:lineRule="exact"/>
        <w:rPr>
          <w:rFonts w:ascii="宋体" w:hAnsi="宋体"/>
          <w:szCs w:val="21"/>
        </w:rPr>
      </w:pPr>
      <w:r>
        <w:rPr>
          <w:rFonts w:hint="eastAsia" w:ascii="宋体" w:hAnsi="宋体"/>
          <w:szCs w:val="21"/>
        </w:rPr>
        <w:t>10.</w:t>
      </w:r>
      <w:r>
        <w:rPr>
          <w:rFonts w:hint="eastAsia"/>
          <w:b/>
          <w:szCs w:val="21"/>
        </w:rPr>
        <w:t>合同的终止</w:t>
      </w:r>
      <w:bookmarkEnd w:id="7"/>
      <w:bookmarkEnd w:id="8"/>
      <w:bookmarkEnd w:id="9"/>
      <w:bookmarkEnd w:id="10"/>
      <w:bookmarkEnd w:id="11"/>
    </w:p>
    <w:p>
      <w:pPr>
        <w:adjustRightInd w:val="0"/>
        <w:snapToGrid w:val="0"/>
        <w:spacing w:line="400" w:lineRule="exact"/>
        <w:ind w:firstLine="420" w:firstLineChars="200"/>
        <w:rPr>
          <w:rFonts w:ascii="宋体" w:hAnsi="宋体"/>
          <w:szCs w:val="21"/>
        </w:rPr>
      </w:pPr>
      <w:r>
        <w:rPr>
          <w:rFonts w:hint="eastAsia" w:ascii="宋体" w:hAnsi="宋体"/>
          <w:szCs w:val="21"/>
        </w:rPr>
        <w:t>10.1本合同因下列原因而终止：</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10.1.1本合同正常履行完毕；</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10.1.2合同双方协议终止本合同的履行；</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10.1.3不可抗力事件导致本合同无法履行或履行不必要；</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10.1.4任何一方行使解除权，解除本合同。</w:t>
      </w:r>
    </w:p>
    <w:p>
      <w:pPr>
        <w:adjustRightInd w:val="0"/>
        <w:snapToGrid w:val="0"/>
        <w:spacing w:line="400" w:lineRule="exact"/>
        <w:ind w:left="315" w:leftChars="150" w:firstLine="105" w:firstLineChars="50"/>
        <w:rPr>
          <w:rFonts w:ascii="宋体" w:hAnsi="宋体"/>
          <w:szCs w:val="21"/>
        </w:rPr>
      </w:pPr>
      <w:r>
        <w:rPr>
          <w:rFonts w:hint="eastAsia" w:ascii="宋体" w:hAnsi="宋体"/>
          <w:color w:val="000000"/>
          <w:szCs w:val="21"/>
        </w:rPr>
        <w:t>10</w:t>
      </w:r>
      <w:r>
        <w:rPr>
          <w:rFonts w:hint="eastAsia" w:ascii="宋体" w:hAnsi="宋体"/>
          <w:szCs w:val="21"/>
        </w:rPr>
        <w:t>.1.5对本合同终止有过错的一方应赔偿另一方因合同终止而受到的损失。对合同终止双方均无过错的，则各自承担所受到的损失。</w:t>
      </w:r>
      <w:bookmarkStart w:id="12" w:name="_Toc168885592"/>
      <w:bookmarkStart w:id="13" w:name="_Toc169514038"/>
      <w:bookmarkStart w:id="14" w:name="_Toc169778514"/>
      <w:bookmarkStart w:id="15" w:name="_Toc168885780"/>
      <w:bookmarkStart w:id="16" w:name="_Toc169678544"/>
    </w:p>
    <w:p>
      <w:pPr>
        <w:adjustRightInd w:val="0"/>
        <w:snapToGrid w:val="0"/>
        <w:spacing w:line="400" w:lineRule="exact"/>
        <w:rPr>
          <w:b/>
          <w:szCs w:val="21"/>
        </w:rPr>
      </w:pPr>
      <w:r>
        <w:rPr>
          <w:b/>
          <w:szCs w:val="21"/>
        </w:rPr>
        <w:t>11.</w:t>
      </w:r>
      <w:r>
        <w:rPr>
          <w:rFonts w:hint="eastAsia"/>
          <w:b/>
          <w:szCs w:val="21"/>
        </w:rPr>
        <w:t>争议的解决</w:t>
      </w:r>
      <w:bookmarkEnd w:id="12"/>
      <w:bookmarkEnd w:id="13"/>
      <w:bookmarkEnd w:id="14"/>
      <w:bookmarkEnd w:id="15"/>
      <w:bookmarkEnd w:id="16"/>
    </w:p>
    <w:p>
      <w:pPr>
        <w:adjustRightInd w:val="0"/>
        <w:snapToGrid w:val="0"/>
        <w:spacing w:line="400" w:lineRule="exact"/>
        <w:ind w:firstLine="420" w:firstLineChars="200"/>
        <w:rPr>
          <w:rFonts w:ascii="宋体" w:hAnsi="宋体"/>
          <w:szCs w:val="21"/>
        </w:rPr>
      </w:pPr>
      <w:r>
        <w:rPr>
          <w:rFonts w:hint="eastAsia" w:ascii="宋体" w:hAnsi="宋体"/>
          <w:szCs w:val="21"/>
        </w:rPr>
        <w:t>11.1合同双方应通过友好协商解决因解释﹑执行本合同所发生的和本合同有关的一切争议。如果经协商不能达成协议，则双方同意在甲方住所地有管辖权的人民法院提起诉讼。</w:t>
      </w:r>
    </w:p>
    <w:p>
      <w:pPr>
        <w:adjustRightInd w:val="0"/>
        <w:snapToGrid w:val="0"/>
        <w:spacing w:line="400" w:lineRule="exact"/>
        <w:ind w:firstLine="420" w:firstLineChars="200"/>
        <w:rPr>
          <w:rFonts w:ascii="宋体" w:hAnsi="宋体"/>
          <w:szCs w:val="21"/>
        </w:rPr>
      </w:pPr>
      <w:r>
        <w:rPr>
          <w:rFonts w:hint="eastAsia" w:ascii="宋体" w:hAnsi="宋体"/>
          <w:szCs w:val="21"/>
        </w:rPr>
        <w:t>11.2在诉讼期间，除了必须在诉讼过程中进行解决的那部分问题外，合同其余部分应继续履行。</w:t>
      </w:r>
      <w:bookmarkStart w:id="17" w:name="_Toc168885593"/>
      <w:bookmarkStart w:id="18" w:name="_Toc168885781"/>
      <w:bookmarkStart w:id="19" w:name="_Toc169778515"/>
      <w:bookmarkStart w:id="20" w:name="_Toc169514039"/>
      <w:bookmarkStart w:id="21" w:name="_Toc169678545"/>
    </w:p>
    <w:p>
      <w:pPr>
        <w:adjustRightInd w:val="0"/>
        <w:snapToGrid w:val="0"/>
        <w:spacing w:line="400" w:lineRule="exact"/>
        <w:rPr>
          <w:rFonts w:ascii="宋体" w:hAnsi="宋体"/>
          <w:szCs w:val="21"/>
        </w:rPr>
      </w:pPr>
      <w:r>
        <w:rPr>
          <w:b/>
          <w:szCs w:val="21"/>
        </w:rPr>
        <w:t>12.</w:t>
      </w:r>
      <w:r>
        <w:rPr>
          <w:rFonts w:hint="eastAsia"/>
          <w:b/>
          <w:szCs w:val="21"/>
        </w:rPr>
        <w:t>合同的补充、修改和变更</w:t>
      </w:r>
      <w:bookmarkEnd w:id="17"/>
      <w:bookmarkEnd w:id="18"/>
      <w:bookmarkEnd w:id="19"/>
      <w:bookmarkEnd w:id="20"/>
      <w:bookmarkEnd w:id="21"/>
    </w:p>
    <w:p>
      <w:pPr>
        <w:adjustRightInd w:val="0"/>
        <w:snapToGrid w:val="0"/>
        <w:spacing w:line="400" w:lineRule="exact"/>
        <w:ind w:firstLine="420" w:firstLineChars="200"/>
        <w:rPr>
          <w:rFonts w:ascii="宋体" w:hAnsi="宋体"/>
          <w:szCs w:val="21"/>
        </w:rPr>
      </w:pPr>
      <w:r>
        <w:rPr>
          <w:rFonts w:hint="eastAsia" w:ascii="宋体" w:hAnsi="宋体"/>
          <w:szCs w:val="21"/>
        </w:rPr>
        <w:t>12.1双方协商一致，可以对本合同进行补充、修改或变更。</w:t>
      </w:r>
    </w:p>
    <w:p>
      <w:pPr>
        <w:adjustRightInd w:val="0"/>
        <w:snapToGrid w:val="0"/>
        <w:spacing w:line="400" w:lineRule="exact"/>
        <w:ind w:firstLine="420" w:firstLineChars="200"/>
        <w:rPr>
          <w:rFonts w:ascii="宋体" w:hAnsi="宋体"/>
          <w:szCs w:val="21"/>
        </w:rPr>
      </w:pPr>
      <w:r>
        <w:rPr>
          <w:rFonts w:hint="eastAsia" w:ascii="宋体" w:hAnsi="宋体"/>
          <w:szCs w:val="21"/>
        </w:rPr>
        <w:t>12.2对本合同的任何补充、修改或变更必须以书面形式进行。</w:t>
      </w:r>
    </w:p>
    <w:p>
      <w:pPr>
        <w:adjustRightInd w:val="0"/>
        <w:snapToGrid w:val="0"/>
        <w:spacing w:line="400" w:lineRule="exact"/>
        <w:ind w:firstLine="420" w:firstLineChars="200"/>
        <w:rPr>
          <w:rFonts w:ascii="宋体" w:hAnsi="宋体"/>
          <w:szCs w:val="21"/>
        </w:rPr>
      </w:pPr>
      <w:r>
        <w:rPr>
          <w:rFonts w:hint="eastAsia" w:ascii="宋体" w:hAnsi="宋体"/>
          <w:szCs w:val="21"/>
        </w:rPr>
        <w:t>12.3双方签订的补充协议以及修改或变更的条款与本合同具有同等法律效力。</w:t>
      </w:r>
      <w:bookmarkStart w:id="22" w:name="_Toc169778516"/>
      <w:bookmarkStart w:id="23" w:name="_Toc169514040"/>
      <w:bookmarkStart w:id="24" w:name="_Toc169678546"/>
      <w:bookmarkStart w:id="25" w:name="_Toc168885594"/>
      <w:bookmarkStart w:id="26" w:name="_Toc168885782"/>
    </w:p>
    <w:p>
      <w:pPr>
        <w:adjustRightInd w:val="0"/>
        <w:snapToGrid w:val="0"/>
        <w:spacing w:line="400" w:lineRule="exact"/>
        <w:ind w:firstLine="420" w:firstLineChars="200"/>
        <w:rPr>
          <w:rFonts w:ascii="宋体" w:hAnsi="宋体"/>
          <w:szCs w:val="21"/>
        </w:rPr>
      </w:pPr>
    </w:p>
    <w:p>
      <w:pPr>
        <w:adjustRightInd w:val="0"/>
        <w:snapToGrid w:val="0"/>
        <w:spacing w:line="400" w:lineRule="exact"/>
        <w:rPr>
          <w:rFonts w:ascii="宋体" w:hAnsi="宋体"/>
          <w:szCs w:val="21"/>
        </w:rPr>
      </w:pPr>
      <w:r>
        <w:rPr>
          <w:b/>
          <w:szCs w:val="21"/>
        </w:rPr>
        <w:t>13.</w:t>
      </w:r>
      <w:r>
        <w:rPr>
          <w:rFonts w:hint="eastAsia"/>
          <w:b/>
          <w:szCs w:val="21"/>
        </w:rPr>
        <w:t>合同的生效</w:t>
      </w:r>
      <w:bookmarkEnd w:id="22"/>
      <w:bookmarkEnd w:id="23"/>
      <w:bookmarkEnd w:id="24"/>
      <w:bookmarkEnd w:id="25"/>
      <w:bookmarkEnd w:id="26"/>
    </w:p>
    <w:p>
      <w:pPr>
        <w:adjustRightInd w:val="0"/>
        <w:snapToGrid w:val="0"/>
        <w:spacing w:line="400" w:lineRule="exact"/>
        <w:ind w:firstLine="420" w:firstLineChars="200"/>
        <w:rPr>
          <w:rFonts w:ascii="宋体" w:hAnsi="宋体"/>
          <w:szCs w:val="21"/>
        </w:rPr>
      </w:pPr>
      <w:r>
        <w:rPr>
          <w:rFonts w:hint="eastAsia" w:ascii="宋体" w:hAnsi="宋体"/>
          <w:szCs w:val="21"/>
        </w:rPr>
        <w:t>本合同经双方法定代表人或授权代表签字并加盖</w:t>
      </w:r>
      <w:r>
        <w:rPr>
          <w:rFonts w:hint="eastAsia" w:ascii="宋体" w:hAnsi="宋体"/>
          <w:b/>
          <w:szCs w:val="21"/>
          <w:u w:val="single"/>
        </w:rPr>
        <w:t>单位公章/合同专用章</w:t>
      </w:r>
      <w:r>
        <w:rPr>
          <w:rFonts w:hint="eastAsia" w:ascii="宋体" w:hAnsi="宋体"/>
          <w:szCs w:val="21"/>
        </w:rPr>
        <w:t>后即日起生效。</w:t>
      </w:r>
      <w:bookmarkStart w:id="27" w:name="_Toc169778517"/>
      <w:bookmarkStart w:id="28" w:name="_Toc169678547"/>
      <w:bookmarkStart w:id="29" w:name="_Toc168885595"/>
      <w:bookmarkStart w:id="30" w:name="_Toc169514041"/>
      <w:bookmarkStart w:id="31" w:name="_Toc168885783"/>
    </w:p>
    <w:p>
      <w:pPr>
        <w:adjustRightInd w:val="0"/>
        <w:snapToGrid w:val="0"/>
        <w:spacing w:line="400" w:lineRule="exact"/>
        <w:ind w:firstLine="420" w:firstLineChars="200"/>
        <w:rPr>
          <w:rFonts w:ascii="宋体" w:hAnsi="宋体"/>
          <w:szCs w:val="21"/>
        </w:rPr>
      </w:pPr>
    </w:p>
    <w:p>
      <w:pPr>
        <w:adjustRightInd w:val="0"/>
        <w:snapToGrid w:val="0"/>
        <w:spacing w:line="400" w:lineRule="exact"/>
        <w:rPr>
          <w:b/>
          <w:szCs w:val="21"/>
        </w:rPr>
      </w:pPr>
      <w:r>
        <w:rPr>
          <w:b/>
          <w:szCs w:val="21"/>
        </w:rPr>
        <w:t>14.</w:t>
      </w:r>
      <w:r>
        <w:rPr>
          <w:rFonts w:hint="eastAsia"/>
          <w:b/>
          <w:szCs w:val="21"/>
        </w:rPr>
        <w:t>其它约定事项</w:t>
      </w:r>
      <w:bookmarkEnd w:id="27"/>
      <w:bookmarkEnd w:id="28"/>
      <w:bookmarkEnd w:id="29"/>
      <w:bookmarkEnd w:id="30"/>
      <w:bookmarkEnd w:id="31"/>
    </w:p>
    <w:p>
      <w:pPr>
        <w:adjustRightInd w:val="0"/>
        <w:snapToGrid w:val="0"/>
        <w:spacing w:line="400" w:lineRule="exact"/>
        <w:ind w:firstLine="420"/>
        <w:rPr>
          <w:b/>
          <w:szCs w:val="21"/>
        </w:rPr>
      </w:pPr>
      <w:r>
        <w:rPr>
          <w:rFonts w:hint="eastAsia" w:ascii="宋体" w:hAnsi="宋体" w:cs="宋体"/>
          <w:szCs w:val="21"/>
        </w:rPr>
        <w:t>14.1 投标文件的充分性：乙方已经认真研究了甲方提供的合同文件，对任何有可能存在的问题已经得到甲方的澄清和解答，并对由合同文件全部内容达到彻底和充分的理解，并已将这种理解全部反映到乙方的投标文件中。</w:t>
      </w:r>
    </w:p>
    <w:p>
      <w:pPr>
        <w:spacing w:line="360" w:lineRule="exact"/>
        <w:ind w:firstLine="420" w:firstLineChars="200"/>
        <w:jc w:val="left"/>
        <w:rPr>
          <w:rFonts w:ascii="宋体" w:hAnsi="宋体" w:cs="宋体"/>
          <w:szCs w:val="21"/>
        </w:rPr>
      </w:pPr>
      <w:r>
        <w:rPr>
          <w:rFonts w:hint="eastAsia" w:ascii="宋体" w:hAnsi="宋体" w:cs="宋体"/>
          <w:szCs w:val="21"/>
        </w:rPr>
        <w:t xml:space="preserve">14.2乙方确认其提交的投标文件以及工程量清单中开列的各项价格的正确性和充分性。除非合同另有约定，乙方提交的投标文件以及工程量清单中开列的各项价格已经全面、充分地体现和覆盖了： </w:t>
      </w:r>
    </w:p>
    <w:p>
      <w:pPr>
        <w:spacing w:line="360" w:lineRule="exact"/>
        <w:ind w:firstLine="420" w:firstLineChars="200"/>
        <w:jc w:val="left"/>
        <w:rPr>
          <w:rFonts w:ascii="宋体" w:hAnsi="宋体" w:cs="宋体"/>
          <w:szCs w:val="21"/>
        </w:rPr>
      </w:pPr>
      <w:r>
        <w:rPr>
          <w:rFonts w:hint="eastAsia" w:ascii="宋体" w:hAnsi="宋体" w:cs="宋体"/>
          <w:szCs w:val="21"/>
        </w:rPr>
        <w:t xml:space="preserve">（1） 乙方根据合同应承担的全部义务； </w:t>
      </w:r>
    </w:p>
    <w:p>
      <w:pPr>
        <w:spacing w:line="360" w:lineRule="exact"/>
        <w:ind w:firstLine="420" w:firstLineChars="200"/>
        <w:jc w:val="left"/>
        <w:rPr>
          <w:rFonts w:ascii="宋体" w:hAnsi="宋体" w:cs="宋体"/>
          <w:szCs w:val="21"/>
        </w:rPr>
      </w:pPr>
      <w:r>
        <w:rPr>
          <w:rFonts w:hint="eastAsia" w:ascii="宋体" w:hAnsi="宋体" w:cs="宋体"/>
          <w:szCs w:val="21"/>
        </w:rPr>
        <w:t>（2） 为该工程的正确实施、竣工后修补由于乙方原因造成的缺陷所必须发生的一切开支。</w:t>
      </w:r>
    </w:p>
    <w:p>
      <w:pPr>
        <w:spacing w:line="360" w:lineRule="exact"/>
        <w:ind w:firstLine="420" w:firstLineChars="200"/>
        <w:jc w:val="left"/>
        <w:rPr>
          <w:rFonts w:ascii="宋体" w:hAnsi="宋体" w:cs="宋体"/>
          <w:szCs w:val="21"/>
        </w:rPr>
      </w:pPr>
      <w:r>
        <w:rPr>
          <w:rFonts w:hint="eastAsia" w:ascii="宋体" w:hAnsi="宋体" w:cs="宋体"/>
          <w:szCs w:val="21"/>
        </w:rPr>
        <w:t>14.3 无论乙方投标前是否实际进行过现场踏勘，都视为乙方已了解施工现场及周围的环境，掌握并预估到所有与本项目施工有关的可见及不可见的因素，不可预见的或未提及的风险，均由乙方承担，并已含在本合同价中。甲方将施工现场移交给乙方后，因乙方原因而影响施工进度，导致工程费用增加、工期拖延、误工及财产损失，均由乙方自行消化，其工期概不索赔、不顺延，且乙方须抢工弥补延期工期，甲方不作任何补偿。</w:t>
      </w:r>
    </w:p>
    <w:p>
      <w:pPr>
        <w:spacing w:line="360" w:lineRule="exact"/>
        <w:ind w:firstLine="420" w:firstLineChars="200"/>
        <w:jc w:val="left"/>
        <w:rPr>
          <w:rFonts w:ascii="宋体" w:hAnsi="宋体" w:cs="宋体"/>
          <w:szCs w:val="21"/>
        </w:rPr>
      </w:pPr>
      <w:r>
        <w:rPr>
          <w:rFonts w:hint="eastAsia" w:ascii="宋体" w:hAnsi="宋体" w:cs="宋体"/>
          <w:szCs w:val="21"/>
        </w:rPr>
        <w:t>14.4由于本工程施工工期紧张，乙方在施工期间应充分利用节假日时间和晚上时间施工，以上费用已考虑在合同价内。</w:t>
      </w:r>
    </w:p>
    <w:p>
      <w:pPr>
        <w:spacing w:line="360" w:lineRule="exact"/>
        <w:ind w:firstLine="420" w:firstLineChars="200"/>
        <w:jc w:val="left"/>
        <w:rPr>
          <w:rFonts w:ascii="宋体" w:hAnsi="宋体" w:cs="宋体"/>
          <w:szCs w:val="21"/>
        </w:rPr>
      </w:pPr>
      <w:r>
        <w:rPr>
          <w:rFonts w:hint="eastAsia" w:ascii="宋体" w:hAnsi="宋体" w:cs="宋体"/>
          <w:szCs w:val="21"/>
        </w:rPr>
        <w:t>14.5甲方有权增减标内工作内容及相应的工作量，结算时标内已有项目新增工作量报价与原投标口径保持一致，由第三方造价咨询机构审核确定最终结果，乙方不得提出额外费用要求。</w:t>
      </w:r>
    </w:p>
    <w:p>
      <w:pPr>
        <w:spacing w:line="360" w:lineRule="exact"/>
        <w:ind w:firstLine="420" w:firstLineChars="200"/>
        <w:jc w:val="left"/>
        <w:rPr>
          <w:rFonts w:ascii="宋体" w:hAnsi="宋体" w:cs="宋体"/>
          <w:szCs w:val="21"/>
        </w:rPr>
      </w:pPr>
      <w:r>
        <w:rPr>
          <w:rFonts w:hint="eastAsia" w:ascii="宋体" w:hAnsi="宋体" w:cs="宋体"/>
          <w:szCs w:val="21"/>
        </w:rPr>
        <w:t>14.6乙方应遵循实事求是，严禁高估冒算的原则，编制工程变更单预算及结算书。核增、核减的工程变更单预算及结算书追加审计费由乙方支付，并在正式审计报告出具前付清。基本审计费由甲方支付。</w:t>
      </w:r>
    </w:p>
    <w:p>
      <w:pPr>
        <w:adjustRightInd w:val="0"/>
        <w:snapToGrid w:val="0"/>
        <w:spacing w:line="400" w:lineRule="exact"/>
        <w:ind w:firstLine="420" w:firstLineChars="200"/>
        <w:rPr>
          <w:rFonts w:ascii="宋体" w:hAnsi="宋体"/>
          <w:szCs w:val="21"/>
        </w:rPr>
      </w:pPr>
      <w:r>
        <w:rPr>
          <w:rFonts w:hint="eastAsia" w:ascii="宋体" w:hAnsi="宋体"/>
          <w:szCs w:val="21"/>
        </w:rPr>
        <w:t>14.7本合同中的附件均为本合同不可分割的部分，与本合同具有相同的法律效力。</w:t>
      </w:r>
    </w:p>
    <w:p>
      <w:pPr>
        <w:adjustRightInd w:val="0"/>
        <w:snapToGrid w:val="0"/>
        <w:spacing w:line="400" w:lineRule="exact"/>
        <w:ind w:firstLine="420" w:firstLineChars="200"/>
        <w:rPr>
          <w:rFonts w:ascii="宋体" w:hAnsi="宋体"/>
          <w:szCs w:val="21"/>
        </w:rPr>
      </w:pPr>
      <w:r>
        <w:rPr>
          <w:rFonts w:hint="eastAsia" w:ascii="宋体" w:hAnsi="宋体"/>
          <w:szCs w:val="21"/>
        </w:rPr>
        <w:t>14.8一方当事人未经另一方书面同意，不得将其在合同项下的权利和义务全部或部分转让给第三人。</w:t>
      </w:r>
    </w:p>
    <w:p>
      <w:pPr>
        <w:adjustRightInd w:val="0"/>
        <w:snapToGrid w:val="0"/>
        <w:spacing w:line="400" w:lineRule="exact"/>
        <w:ind w:firstLine="420" w:firstLineChars="200"/>
        <w:rPr>
          <w:rFonts w:ascii="宋体" w:hAnsi="宋体"/>
          <w:szCs w:val="21"/>
        </w:rPr>
      </w:pPr>
      <w:r>
        <w:rPr>
          <w:rFonts w:hint="eastAsia" w:ascii="宋体" w:hAnsi="宋体"/>
          <w:szCs w:val="21"/>
        </w:rPr>
        <w:t>14.9本合同一式六份，甲方执肆份，乙方执贰份，具有同等法律效力。</w:t>
      </w:r>
    </w:p>
    <w:p>
      <w:pPr>
        <w:adjustRightInd w:val="0"/>
        <w:snapToGrid w:val="0"/>
        <w:spacing w:line="400" w:lineRule="exact"/>
        <w:ind w:firstLine="420" w:firstLineChars="200"/>
        <w:rPr>
          <w:rFonts w:ascii="宋体" w:hAnsi="宋体"/>
          <w:szCs w:val="21"/>
        </w:rPr>
      </w:pPr>
      <w:r>
        <w:rPr>
          <w:rFonts w:hint="eastAsia" w:ascii="宋体" w:hAnsi="宋体"/>
          <w:szCs w:val="21"/>
        </w:rPr>
        <w:t>14.10合同的组成</w:t>
      </w:r>
    </w:p>
    <w:p>
      <w:pPr>
        <w:adjustRightInd w:val="0"/>
        <w:snapToGrid w:val="0"/>
        <w:spacing w:line="400" w:lineRule="exact"/>
        <w:ind w:firstLine="420" w:firstLineChars="200"/>
        <w:rPr>
          <w:rFonts w:ascii="宋体" w:hAnsi="宋体"/>
          <w:szCs w:val="21"/>
        </w:rPr>
      </w:pPr>
      <w:r>
        <w:rPr>
          <w:rFonts w:hint="eastAsia" w:ascii="宋体" w:hAnsi="宋体"/>
          <w:szCs w:val="21"/>
        </w:rPr>
        <w:t>1）本合同的补充协议（如有）；</w:t>
      </w:r>
    </w:p>
    <w:p>
      <w:pPr>
        <w:adjustRightInd w:val="0"/>
        <w:snapToGrid w:val="0"/>
        <w:spacing w:line="400" w:lineRule="exact"/>
        <w:ind w:firstLine="420" w:firstLineChars="200"/>
        <w:rPr>
          <w:rFonts w:hint="eastAsia" w:ascii="宋体" w:hAnsi="宋体" w:eastAsiaTheme="minorEastAsia"/>
          <w:color w:val="000000"/>
          <w:szCs w:val="21"/>
          <w:lang w:eastAsia="zh-CN"/>
        </w:rPr>
      </w:pPr>
      <w:r>
        <w:rPr>
          <w:rFonts w:hint="eastAsia" w:ascii="宋体" w:hAnsi="宋体"/>
          <w:color w:val="000000"/>
          <w:szCs w:val="21"/>
        </w:rPr>
        <w:t>2）本合同文本及附件</w:t>
      </w:r>
      <w:r>
        <w:rPr>
          <w:rFonts w:hint="eastAsia" w:ascii="宋体" w:hAnsi="宋体"/>
          <w:b/>
          <w:szCs w:val="21"/>
          <w:lang w:val="zh-CN"/>
        </w:rPr>
        <w:t>物流园区</w:t>
      </w:r>
      <w:r>
        <w:rPr>
          <w:rFonts w:hint="eastAsia" w:ascii="宋体" w:hAnsi="宋体"/>
          <w:b/>
          <w:szCs w:val="21"/>
          <w:lang w:val="zh-CN" w:eastAsia="zh-CN"/>
        </w:rPr>
        <w:t>一期</w:t>
      </w:r>
      <w:r>
        <w:rPr>
          <w:rFonts w:hint="eastAsia" w:ascii="宋体" w:hAnsi="宋体"/>
          <w:b/>
          <w:szCs w:val="21"/>
          <w:lang w:val="zh-CN"/>
        </w:rPr>
        <w:t>仓库外围路面改造工程</w:t>
      </w:r>
      <w:r>
        <w:rPr>
          <w:rFonts w:hint="eastAsia" w:ascii="宋体" w:hAnsi="宋体"/>
          <w:b/>
          <w:bCs/>
          <w:sz w:val="22"/>
        </w:rPr>
        <w:t>—</w:t>
      </w:r>
      <w:r>
        <w:rPr>
          <w:rFonts w:hint="eastAsia" w:ascii="宋体" w:hAnsi="宋体"/>
          <w:b/>
          <w:bCs/>
          <w:sz w:val="22"/>
          <w:lang w:eastAsia="zh-CN"/>
        </w:rPr>
        <w:t>总平面图和清单项目特征</w:t>
      </w:r>
      <w:r>
        <w:rPr>
          <w:rFonts w:hint="eastAsia" w:ascii="宋体" w:hAnsi="宋体"/>
          <w:color w:val="000000"/>
          <w:szCs w:val="21"/>
        </w:rPr>
        <w:t>；</w:t>
      </w:r>
      <w:r>
        <w:rPr>
          <w:rFonts w:hint="eastAsia" w:ascii="宋体" w:hAnsi="宋体"/>
          <w:b/>
          <w:bCs/>
          <w:color w:val="000000"/>
          <w:szCs w:val="21"/>
          <w:lang w:eastAsia="zh-CN"/>
        </w:rPr>
        <w:t>（施工期间如需要再提供现有地下管道图纸作为参考）</w:t>
      </w:r>
    </w:p>
    <w:p>
      <w:pPr>
        <w:adjustRightInd w:val="0"/>
        <w:snapToGrid w:val="0"/>
        <w:spacing w:line="400" w:lineRule="exact"/>
        <w:ind w:firstLine="420" w:firstLineChars="200"/>
        <w:rPr>
          <w:rFonts w:ascii="宋体" w:hAnsi="宋体"/>
          <w:szCs w:val="21"/>
        </w:rPr>
      </w:pPr>
      <w:r>
        <w:rPr>
          <w:rFonts w:hint="eastAsia" w:ascii="宋体" w:hAnsi="宋体"/>
          <w:szCs w:val="21"/>
        </w:rPr>
        <w:t>3）中标通知书；</w:t>
      </w:r>
    </w:p>
    <w:p>
      <w:pPr>
        <w:adjustRightInd w:val="0"/>
        <w:snapToGrid w:val="0"/>
        <w:spacing w:line="400" w:lineRule="exact"/>
        <w:ind w:firstLine="420" w:firstLineChars="200"/>
        <w:rPr>
          <w:rFonts w:hint="eastAsia" w:ascii="宋体" w:hAnsi="宋体" w:cs="宋体"/>
          <w:szCs w:val="21"/>
        </w:rPr>
      </w:pPr>
      <w:r>
        <w:rPr>
          <w:rFonts w:hint="eastAsia" w:ascii="宋体" w:hAnsi="宋体"/>
          <w:szCs w:val="21"/>
        </w:rPr>
        <w:t>4）</w:t>
      </w:r>
      <w:r>
        <w:rPr>
          <w:rFonts w:hint="eastAsia" w:ascii="宋体" w:hAnsi="宋体" w:cs="宋体"/>
          <w:szCs w:val="21"/>
        </w:rPr>
        <w:t>报价文件；</w:t>
      </w:r>
    </w:p>
    <w:p>
      <w:pPr>
        <w:adjustRightInd w:val="0"/>
        <w:snapToGrid w:val="0"/>
        <w:spacing w:line="400" w:lineRule="exact"/>
        <w:ind w:firstLine="420" w:firstLineChars="200"/>
        <w:rPr>
          <w:rFonts w:ascii="宋体" w:hAnsi="宋体"/>
          <w:szCs w:val="21"/>
        </w:rPr>
      </w:pPr>
      <w:r>
        <w:rPr>
          <w:rFonts w:hint="eastAsia" w:ascii="宋体" w:hAnsi="宋体"/>
          <w:szCs w:val="21"/>
        </w:rPr>
        <w:t>5）询价文件。</w:t>
      </w:r>
    </w:p>
    <w:p>
      <w:pPr>
        <w:adjustRightInd w:val="0"/>
        <w:snapToGrid w:val="0"/>
        <w:spacing w:line="400" w:lineRule="exact"/>
        <w:ind w:firstLine="420" w:firstLineChars="200"/>
        <w:rPr>
          <w:rFonts w:ascii="宋体" w:hAnsi="宋体"/>
          <w:szCs w:val="21"/>
        </w:rPr>
      </w:pPr>
      <w:r>
        <w:rPr>
          <w:rFonts w:hint="eastAsia" w:ascii="宋体" w:hAnsi="宋体"/>
          <w:szCs w:val="21"/>
        </w:rPr>
        <w:t>上述文件资料内容如有不一致的，以上列排列顺序做出解释。</w:t>
      </w:r>
    </w:p>
    <w:p>
      <w:pPr>
        <w:adjustRightInd w:val="0"/>
        <w:snapToGrid w:val="0"/>
        <w:spacing w:line="400" w:lineRule="exact"/>
        <w:rPr>
          <w:rFonts w:ascii="宋体" w:hAnsi="宋体"/>
          <w:szCs w:val="21"/>
        </w:rPr>
      </w:pPr>
    </w:p>
    <w:p>
      <w:pPr>
        <w:adjustRightInd w:val="0"/>
        <w:snapToGrid w:val="0"/>
        <w:spacing w:line="400" w:lineRule="exact"/>
        <w:ind w:firstLine="420" w:firstLineChars="200"/>
        <w:rPr>
          <w:rFonts w:ascii="宋体" w:hAnsi="宋体"/>
          <w:szCs w:val="21"/>
        </w:rPr>
      </w:pPr>
      <w:r>
        <w:rPr>
          <w:rFonts w:hint="eastAsia" w:ascii="宋体" w:hAnsi="宋体"/>
          <w:szCs w:val="21"/>
        </w:rPr>
        <w:t xml:space="preserve">甲方：                     </w:t>
      </w:r>
      <w:r>
        <w:rPr>
          <w:rFonts w:hint="eastAsia" w:ascii="宋体" w:hAnsi="宋体"/>
          <w:szCs w:val="21"/>
        </w:rPr>
        <w:tab/>
      </w:r>
      <w:r>
        <w:rPr>
          <w:rFonts w:hint="eastAsia" w:ascii="宋体" w:hAnsi="宋体"/>
          <w:szCs w:val="21"/>
        </w:rPr>
        <w:t xml:space="preserve">                乙方：</w:t>
      </w:r>
    </w:p>
    <w:p>
      <w:pPr>
        <w:tabs>
          <w:tab w:val="left" w:pos="5040"/>
        </w:tabs>
        <w:adjustRightInd w:val="0"/>
        <w:snapToGrid w:val="0"/>
        <w:spacing w:line="400" w:lineRule="exact"/>
        <w:ind w:firstLine="420" w:firstLineChars="200"/>
        <w:rPr>
          <w:rFonts w:ascii="宋体" w:hAnsi="宋体"/>
          <w:szCs w:val="21"/>
        </w:rPr>
      </w:pPr>
      <w:r>
        <w:rPr>
          <w:rFonts w:hint="eastAsia" w:ascii="宋体" w:hAnsi="宋体"/>
          <w:szCs w:val="21"/>
        </w:rPr>
        <w:t xml:space="preserve">单位名称（公章）                  </w:t>
      </w:r>
      <w:r>
        <w:rPr>
          <w:rFonts w:hint="eastAsia" w:ascii="宋体" w:hAnsi="宋体"/>
          <w:szCs w:val="21"/>
        </w:rPr>
        <w:tab/>
      </w:r>
      <w:r>
        <w:rPr>
          <w:rFonts w:hint="eastAsia" w:ascii="宋体" w:hAnsi="宋体"/>
          <w:szCs w:val="21"/>
        </w:rPr>
        <w:t>单位名称（公章）</w:t>
      </w:r>
    </w:p>
    <w:p>
      <w:pPr>
        <w:tabs>
          <w:tab w:val="left" w:pos="5040"/>
        </w:tabs>
        <w:adjustRightInd w:val="0"/>
        <w:snapToGrid w:val="0"/>
        <w:spacing w:line="400" w:lineRule="exact"/>
        <w:ind w:firstLine="420" w:firstLineChars="200"/>
        <w:rPr>
          <w:rFonts w:ascii="宋体" w:hAnsi="宋体"/>
          <w:szCs w:val="21"/>
        </w:rPr>
      </w:pPr>
      <w:r>
        <w:rPr>
          <w:rFonts w:hint="eastAsia" w:ascii="宋体" w:hAnsi="宋体"/>
          <w:szCs w:val="21"/>
        </w:rPr>
        <w:t xml:space="preserve">法定代表人：               </w:t>
      </w:r>
      <w:r>
        <w:rPr>
          <w:rFonts w:hint="eastAsia" w:ascii="宋体" w:hAnsi="宋体"/>
          <w:szCs w:val="21"/>
        </w:rPr>
        <w:tab/>
      </w:r>
      <w:r>
        <w:rPr>
          <w:rFonts w:hint="eastAsia" w:ascii="宋体" w:hAnsi="宋体"/>
          <w:szCs w:val="21"/>
        </w:rPr>
        <w:t xml:space="preserve">法定代表人：  </w:t>
      </w:r>
    </w:p>
    <w:p>
      <w:pPr>
        <w:tabs>
          <w:tab w:val="left" w:pos="5040"/>
        </w:tabs>
        <w:adjustRightInd w:val="0"/>
        <w:snapToGrid w:val="0"/>
        <w:spacing w:line="400" w:lineRule="exact"/>
        <w:ind w:firstLine="420" w:firstLineChars="200"/>
        <w:rPr>
          <w:rFonts w:ascii="宋体" w:hAnsi="宋体"/>
          <w:szCs w:val="21"/>
        </w:rPr>
      </w:pPr>
      <w:r>
        <w:rPr>
          <w:rFonts w:hint="eastAsia" w:ascii="宋体" w:hAnsi="宋体"/>
          <w:szCs w:val="21"/>
        </w:rPr>
        <w:t>授权代表：</w:t>
      </w:r>
      <w:r>
        <w:rPr>
          <w:rFonts w:hint="eastAsia" w:ascii="宋体" w:hAnsi="宋体"/>
          <w:szCs w:val="21"/>
        </w:rPr>
        <w:tab/>
      </w:r>
      <w:r>
        <w:rPr>
          <w:rFonts w:hint="eastAsia" w:ascii="宋体" w:hAnsi="宋体"/>
          <w:szCs w:val="21"/>
        </w:rPr>
        <w:t xml:space="preserve">授权代表： </w:t>
      </w:r>
    </w:p>
    <w:p>
      <w:pPr>
        <w:adjustRightInd w:val="0"/>
        <w:snapToGrid w:val="0"/>
        <w:spacing w:line="400" w:lineRule="exact"/>
        <w:ind w:firstLine="420" w:firstLineChars="200"/>
        <w:rPr>
          <w:rFonts w:ascii="宋体" w:hAnsi="宋体"/>
          <w:szCs w:val="21"/>
        </w:rPr>
      </w:pPr>
      <w:r>
        <w:rPr>
          <w:rFonts w:hint="eastAsia" w:ascii="宋体" w:hAnsi="宋体"/>
          <w:szCs w:val="21"/>
        </w:rPr>
        <w:t xml:space="preserve">签约日期：                      </w:t>
      </w:r>
      <w:r>
        <w:rPr>
          <w:rFonts w:hint="eastAsia" w:ascii="宋体" w:hAnsi="宋体"/>
          <w:szCs w:val="21"/>
        </w:rPr>
        <w:tab/>
      </w:r>
      <w:r>
        <w:rPr>
          <w:rFonts w:hint="eastAsia" w:ascii="宋体" w:hAnsi="宋体"/>
          <w:szCs w:val="21"/>
        </w:rPr>
        <w:t xml:space="preserve">        签约日期：</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460" w:lineRule="exact"/>
        <w:rPr>
          <w:rFonts w:ascii="宋体" w:hAnsi="宋体"/>
          <w:sz w:val="28"/>
          <w:szCs w:val="28"/>
        </w:rPr>
      </w:pPr>
    </w:p>
    <w:p>
      <w:pPr>
        <w:tabs>
          <w:tab w:val="left" w:pos="0"/>
        </w:tabs>
        <w:spacing w:line="360" w:lineRule="auto"/>
        <w:ind w:right="198"/>
        <w:rPr>
          <w:rFonts w:ascii="宋体" w:hAnsi="宋体"/>
          <w:spacing w:val="-6"/>
          <w:szCs w:val="21"/>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hint="eastAsia" w:ascii="宋体" w:hAnsi="宋体"/>
          <w:b/>
          <w:bCs/>
          <w:sz w:val="22"/>
        </w:rPr>
      </w:pPr>
      <w:r>
        <w:rPr>
          <w:rFonts w:hint="eastAsia" w:ascii="宋体" w:hAnsi="宋体"/>
          <w:b/>
          <w:bCs/>
          <w:sz w:val="22"/>
        </w:rPr>
        <w:t>附件:</w:t>
      </w:r>
      <w:r>
        <w:rPr>
          <w:rFonts w:hint="eastAsia" w:ascii="宋体" w:hAnsi="宋体"/>
          <w:b/>
          <w:bCs/>
          <w:sz w:val="22"/>
          <w:lang w:val="zh-CN"/>
        </w:rPr>
        <w:t>物流园区</w:t>
      </w:r>
      <w:r>
        <w:rPr>
          <w:rFonts w:hint="eastAsia" w:ascii="宋体" w:hAnsi="宋体"/>
          <w:b/>
          <w:bCs/>
          <w:sz w:val="22"/>
          <w:lang w:val="zh-CN" w:eastAsia="zh-CN"/>
        </w:rPr>
        <w:t>一期</w:t>
      </w:r>
      <w:r>
        <w:rPr>
          <w:rFonts w:hint="eastAsia" w:ascii="宋体" w:hAnsi="宋体"/>
          <w:b/>
          <w:bCs/>
          <w:sz w:val="22"/>
          <w:lang w:val="zh-CN"/>
        </w:rPr>
        <w:t>仓库外围路面改造工程</w:t>
      </w:r>
      <w:r>
        <w:rPr>
          <w:rFonts w:hint="eastAsia" w:ascii="宋体" w:hAnsi="宋体"/>
          <w:b/>
          <w:bCs/>
          <w:sz w:val="22"/>
        </w:rPr>
        <w:t>报价单</w:t>
      </w:r>
    </w:p>
    <w:p>
      <w:pPr>
        <w:tabs>
          <w:tab w:val="left" w:pos="0"/>
        </w:tabs>
        <w:spacing w:line="360" w:lineRule="auto"/>
        <w:ind w:right="198"/>
        <w:rPr>
          <w:rFonts w:ascii="宋体" w:hAnsi="宋体"/>
          <w:spacing w:val="-6"/>
          <w:szCs w:val="21"/>
        </w:rPr>
      </w:pPr>
    </w:p>
    <w:p>
      <w:pPr>
        <w:tabs>
          <w:tab w:val="left" w:pos="0"/>
        </w:tabs>
        <w:spacing w:line="360" w:lineRule="auto"/>
        <w:ind w:right="198"/>
        <w:rPr>
          <w:rFonts w:ascii="宋体" w:hAnsi="宋体"/>
          <w:spacing w:val="-6"/>
          <w:szCs w:val="21"/>
        </w:rPr>
      </w:pPr>
    </w:p>
    <w:p>
      <w:pPr>
        <w:tabs>
          <w:tab w:val="left" w:pos="0"/>
        </w:tabs>
        <w:spacing w:line="360" w:lineRule="auto"/>
        <w:ind w:right="198"/>
        <w:rPr>
          <w:rFonts w:ascii="宋体" w:hAnsi="宋体"/>
          <w:spacing w:val="-6"/>
          <w:szCs w:val="21"/>
        </w:rPr>
      </w:pPr>
    </w:p>
    <w:p>
      <w:pPr>
        <w:spacing w:line="380" w:lineRule="exact"/>
        <w:rPr>
          <w:rFonts w:ascii="宋体" w:hAnsi="宋体"/>
          <w:b/>
          <w:bCs/>
          <w:sz w:val="22"/>
        </w:rPr>
      </w:pPr>
      <w:r>
        <w:rPr>
          <w:rFonts w:ascii="宋体" w:hAnsi="宋体"/>
          <w:b/>
          <w:bCs/>
          <w:sz w:val="22"/>
        </w:rPr>
        <w:drawing>
          <wp:inline distT="0" distB="0" distL="0" distR="0">
            <wp:extent cx="5267325" cy="7448550"/>
            <wp:effectExtent l="0" t="0" r="9525" b="0"/>
            <wp:docPr id="3" name="图片 3" descr="E:\机场老食品楼西侧空地绿化工程\报价单——温州好园丁园林工程有限公司_页面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机场老食品楼西侧空地绿化工程\报价单——温州好园丁园林工程有限公司_页面_1.jpg"/>
                    <pic:cNvPicPr>
                      <a:picLocks noChangeAspect="1" noChangeArrowheads="1"/>
                    </pic:cNvPicPr>
                  </pic:nvPicPr>
                  <pic:blipFill>
                    <a:blip r:embed="rId6" cstate="print"/>
                    <a:srcRect/>
                    <a:stretch>
                      <a:fillRect/>
                    </a:stretch>
                  </pic:blipFill>
                  <pic:spPr>
                    <a:xfrm>
                      <a:off x="0" y="0"/>
                      <a:ext cx="5267325" cy="7448550"/>
                    </a:xfrm>
                    <a:prstGeom prst="rect">
                      <a:avLst/>
                    </a:prstGeom>
                    <a:noFill/>
                    <a:ln w="9525">
                      <a:noFill/>
                      <a:miter lim="800000"/>
                      <a:headEnd/>
                      <a:tailEnd/>
                    </a:ln>
                  </pic:spPr>
                </pic:pic>
              </a:graphicData>
            </a:graphic>
          </wp:inline>
        </w:drawing>
      </w: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hint="eastAsia" w:ascii="宋体" w:hAnsi="宋体" w:eastAsiaTheme="minorEastAsia"/>
          <w:b/>
          <w:bCs/>
          <w:sz w:val="22"/>
          <w:lang w:eastAsia="zh-CN"/>
        </w:rPr>
      </w:pPr>
      <w:r>
        <w:rPr>
          <w:rFonts w:hint="eastAsia" w:ascii="宋体" w:hAnsi="宋体"/>
          <w:b/>
          <w:bCs/>
          <w:sz w:val="22"/>
        </w:rPr>
        <w:t>附件：</w:t>
      </w:r>
      <w:r>
        <w:rPr>
          <w:rFonts w:hint="eastAsia" w:ascii="宋体" w:hAnsi="宋体"/>
          <w:b/>
          <w:szCs w:val="21"/>
          <w:lang w:val="zh-CN"/>
        </w:rPr>
        <w:t>物流园区</w:t>
      </w:r>
      <w:r>
        <w:rPr>
          <w:rFonts w:hint="eastAsia" w:ascii="宋体" w:hAnsi="宋体"/>
          <w:b/>
          <w:szCs w:val="21"/>
          <w:lang w:val="zh-CN" w:eastAsia="zh-CN"/>
        </w:rPr>
        <w:t>一期</w:t>
      </w:r>
      <w:r>
        <w:rPr>
          <w:rFonts w:hint="eastAsia" w:ascii="宋体" w:hAnsi="宋体"/>
          <w:b/>
          <w:szCs w:val="21"/>
          <w:lang w:val="zh-CN"/>
        </w:rPr>
        <w:t>仓库外围路面改造工程</w:t>
      </w:r>
      <w:r>
        <w:rPr>
          <w:rFonts w:hint="eastAsia" w:ascii="宋体" w:hAnsi="宋体"/>
          <w:b/>
          <w:bCs/>
          <w:sz w:val="22"/>
        </w:rPr>
        <w:t>——</w:t>
      </w:r>
      <w:r>
        <w:rPr>
          <w:rFonts w:hint="eastAsia" w:ascii="宋体" w:hAnsi="宋体"/>
          <w:b/>
          <w:bCs/>
          <w:sz w:val="22"/>
          <w:lang w:eastAsia="zh-CN"/>
        </w:rPr>
        <w:t>总平面图</w:t>
      </w: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60" w:lineRule="auto"/>
        <w:rPr>
          <w:rFonts w:hint="eastAsia" w:ascii="宋体" w:hAnsi="宋体" w:eastAsiaTheme="minorEastAsia"/>
          <w:b/>
          <w:bCs/>
          <w:sz w:val="22"/>
          <w:lang w:eastAsia="zh-CN"/>
        </w:rPr>
      </w:pPr>
      <w:r>
        <w:rPr>
          <w:rFonts w:hint="eastAsia" w:ascii="宋体" w:hAnsi="宋体" w:eastAsiaTheme="minorEastAsia"/>
          <w:b/>
          <w:bCs/>
          <w:sz w:val="22"/>
          <w:lang w:eastAsia="zh-CN"/>
        </w:rPr>
        <w:drawing>
          <wp:inline distT="0" distB="0" distL="114300" distR="114300">
            <wp:extent cx="5454015" cy="3854450"/>
            <wp:effectExtent l="0" t="0" r="13335" b="12700"/>
            <wp:docPr id="1" name="图片 1" descr="景观总平面图20210525-布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景观总平面图20210525-布局1"/>
                    <pic:cNvPicPr>
                      <a:picLocks noChangeAspect="1"/>
                    </pic:cNvPicPr>
                  </pic:nvPicPr>
                  <pic:blipFill>
                    <a:blip r:embed="rId7"/>
                    <a:stretch>
                      <a:fillRect/>
                    </a:stretch>
                  </pic:blipFill>
                  <pic:spPr>
                    <a:xfrm>
                      <a:off x="0" y="0"/>
                      <a:ext cx="5454015" cy="3854450"/>
                    </a:xfrm>
                    <a:prstGeom prst="rect">
                      <a:avLst/>
                    </a:prstGeom>
                  </pic:spPr>
                </pic:pic>
              </a:graphicData>
            </a:graphic>
          </wp:inline>
        </w:drawing>
      </w: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p>
    <w:p>
      <w:pPr>
        <w:spacing w:line="380" w:lineRule="exact"/>
        <w:rPr>
          <w:rFonts w:ascii="宋体" w:hAnsi="宋体"/>
          <w:b/>
          <w:bCs/>
          <w:sz w:val="22"/>
        </w:rPr>
      </w:pPr>
      <w:r>
        <w:rPr>
          <w:rFonts w:hint="eastAsia" w:ascii="宋体" w:hAnsi="宋体"/>
          <w:b/>
          <w:bCs/>
          <w:sz w:val="22"/>
        </w:rPr>
        <w:t>附件:</w:t>
      </w:r>
    </w:p>
    <w:p>
      <w:pPr>
        <w:spacing w:line="380" w:lineRule="exact"/>
        <w:jc w:val="center"/>
        <w:rPr>
          <w:rFonts w:ascii="宋体" w:hAnsi="宋体"/>
          <w:b/>
          <w:bCs/>
          <w:sz w:val="22"/>
        </w:rPr>
      </w:pPr>
      <w:r>
        <w:rPr>
          <w:rFonts w:hint="eastAsia" w:ascii="宋体" w:hAnsi="宋体"/>
          <w:b/>
          <w:bCs/>
          <w:sz w:val="22"/>
        </w:rPr>
        <w:t>法定代表人授权书</w:t>
      </w:r>
    </w:p>
    <w:p>
      <w:pPr>
        <w:spacing w:line="380" w:lineRule="exact"/>
        <w:rPr>
          <w:rFonts w:ascii="宋体" w:hAnsi="宋体"/>
          <w:b/>
          <w:bCs/>
          <w:sz w:val="22"/>
        </w:rPr>
      </w:pPr>
    </w:p>
    <w:p>
      <w:pPr>
        <w:spacing w:line="420" w:lineRule="exact"/>
        <w:rPr>
          <w:rFonts w:ascii="宋体" w:hAnsi="宋体"/>
          <w:sz w:val="22"/>
        </w:rPr>
      </w:pPr>
      <w:r>
        <w:rPr>
          <w:rFonts w:hint="eastAsia" w:ascii="宋体" w:hAnsi="宋体"/>
          <w:sz w:val="22"/>
        </w:rPr>
        <w:t>温州机场集团有限公司：</w:t>
      </w:r>
    </w:p>
    <w:p>
      <w:pPr>
        <w:spacing w:line="460" w:lineRule="exact"/>
        <w:ind w:firstLine="550" w:firstLineChars="250"/>
        <w:rPr>
          <w:rFonts w:ascii="宋体" w:hAnsi="宋体"/>
          <w:sz w:val="22"/>
        </w:rPr>
      </w:pPr>
      <w:r>
        <w:rPr>
          <w:rFonts w:hint="eastAsia" w:ascii="宋体" w:hAnsi="宋体"/>
          <w:sz w:val="22"/>
        </w:rPr>
        <w:t>（供应商全称）法定代表人授权（全权代表姓名）为全权代表，参加贵处组织的（采购项目名称、编号）的采购活动，全权代表我方处理采购活动中的一切事宜。</w:t>
      </w:r>
    </w:p>
    <w:p>
      <w:pPr>
        <w:spacing w:line="460" w:lineRule="exact"/>
        <w:ind w:firstLine="2955"/>
        <w:rPr>
          <w:rFonts w:ascii="宋体" w:hAnsi="宋体"/>
          <w:sz w:val="22"/>
        </w:rPr>
      </w:pPr>
    </w:p>
    <w:p>
      <w:pPr>
        <w:spacing w:line="460" w:lineRule="exact"/>
        <w:ind w:firstLine="2955"/>
        <w:rPr>
          <w:rFonts w:ascii="宋体" w:hAnsi="宋体"/>
          <w:sz w:val="22"/>
        </w:rPr>
      </w:pPr>
    </w:p>
    <w:p>
      <w:pPr>
        <w:spacing w:line="460" w:lineRule="exact"/>
        <w:ind w:firstLine="3971" w:firstLineChars="1805"/>
        <w:rPr>
          <w:rFonts w:ascii="宋体" w:hAnsi="宋体"/>
          <w:sz w:val="22"/>
        </w:rPr>
      </w:pPr>
      <w:r>
        <w:rPr>
          <w:rFonts w:hint="eastAsia" w:ascii="宋体" w:hAnsi="宋体"/>
          <w:sz w:val="22"/>
        </w:rPr>
        <w:t>法定代表人 (签字)：</w:t>
      </w:r>
    </w:p>
    <w:p>
      <w:pPr>
        <w:spacing w:line="460" w:lineRule="exact"/>
        <w:ind w:firstLine="2955"/>
        <w:rPr>
          <w:rFonts w:ascii="宋体" w:hAnsi="宋体"/>
          <w:sz w:val="22"/>
        </w:rPr>
      </w:pPr>
      <w:r>
        <w:rPr>
          <w:rFonts w:hint="eastAsia" w:ascii="宋体" w:hAnsi="宋体"/>
          <w:sz w:val="22"/>
        </w:rPr>
        <w:t xml:space="preserve">         供应商全称（公章）：</w:t>
      </w:r>
    </w:p>
    <w:p>
      <w:pPr>
        <w:spacing w:line="460" w:lineRule="exact"/>
        <w:ind w:firstLine="2955"/>
        <w:rPr>
          <w:rFonts w:ascii="宋体" w:hAnsi="宋体"/>
          <w:sz w:val="22"/>
        </w:rPr>
      </w:pPr>
      <w:r>
        <w:rPr>
          <w:rFonts w:hint="eastAsia" w:ascii="宋体" w:hAnsi="宋体"/>
          <w:sz w:val="22"/>
        </w:rPr>
        <w:t xml:space="preserve">         日期：     年    月   日</w:t>
      </w:r>
    </w:p>
    <w:p>
      <w:pPr>
        <w:spacing w:line="460" w:lineRule="exact"/>
        <w:rPr>
          <w:rFonts w:ascii="宋体" w:hAnsi="宋体"/>
          <w:sz w:val="22"/>
        </w:rPr>
      </w:pPr>
    </w:p>
    <w:p>
      <w:pPr>
        <w:spacing w:line="460" w:lineRule="exact"/>
        <w:rPr>
          <w:rFonts w:ascii="宋体" w:hAnsi="宋体"/>
          <w:sz w:val="22"/>
        </w:rPr>
      </w:pPr>
      <w:r>
        <w:rPr>
          <w:rFonts w:hint="eastAsia" w:ascii="宋体" w:hAnsi="宋体"/>
          <w:sz w:val="22"/>
        </w:rPr>
        <w:t>附：</w:t>
      </w:r>
    </w:p>
    <w:p>
      <w:pPr>
        <w:spacing w:line="460" w:lineRule="exact"/>
        <w:ind w:firstLine="220" w:firstLineChars="100"/>
        <w:rPr>
          <w:rFonts w:ascii="宋体" w:hAnsi="宋体"/>
          <w:sz w:val="22"/>
        </w:rPr>
      </w:pPr>
      <w:r>
        <w:rPr>
          <w:rFonts w:hint="eastAsia" w:ascii="宋体" w:hAnsi="宋体"/>
          <w:sz w:val="22"/>
        </w:rPr>
        <w:t>授权代表（签字）：</w:t>
      </w:r>
    </w:p>
    <w:p>
      <w:pPr>
        <w:spacing w:line="460" w:lineRule="exact"/>
        <w:ind w:firstLine="220" w:firstLineChars="100"/>
        <w:rPr>
          <w:rFonts w:ascii="宋体" w:hAnsi="宋体"/>
          <w:sz w:val="22"/>
        </w:rPr>
      </w:pPr>
      <w:r>
        <w:rPr>
          <w:rFonts w:hint="eastAsia" w:ascii="宋体" w:hAnsi="宋体"/>
          <w:sz w:val="22"/>
        </w:rPr>
        <w:t>职务：</w:t>
      </w:r>
    </w:p>
    <w:p>
      <w:pPr>
        <w:spacing w:line="460" w:lineRule="exact"/>
        <w:ind w:firstLine="220" w:firstLineChars="100"/>
        <w:rPr>
          <w:rFonts w:ascii="宋体" w:hAnsi="宋体"/>
          <w:sz w:val="22"/>
        </w:rPr>
      </w:pPr>
      <w:r>
        <w:rPr>
          <w:rFonts w:hint="eastAsia" w:ascii="宋体" w:hAnsi="宋体"/>
          <w:sz w:val="22"/>
        </w:rPr>
        <w:t>详细通讯地址：</w:t>
      </w:r>
    </w:p>
    <w:p>
      <w:pPr>
        <w:spacing w:line="460" w:lineRule="exact"/>
        <w:ind w:firstLine="220" w:firstLineChars="100"/>
        <w:rPr>
          <w:rFonts w:ascii="宋体" w:hAnsi="宋体"/>
          <w:sz w:val="22"/>
        </w:rPr>
      </w:pPr>
      <w:r>
        <w:rPr>
          <w:rFonts w:hint="eastAsia" w:ascii="宋体" w:hAnsi="宋体"/>
          <w:sz w:val="22"/>
        </w:rPr>
        <w:t>电话：</w:t>
      </w:r>
    </w:p>
    <w:p>
      <w:pPr>
        <w:spacing w:line="460" w:lineRule="exact"/>
        <w:ind w:firstLine="220" w:firstLineChars="100"/>
        <w:rPr>
          <w:rFonts w:ascii="宋体" w:hAnsi="宋体"/>
          <w:sz w:val="22"/>
        </w:rPr>
      </w:pPr>
      <w:r>
        <w:rPr>
          <w:rFonts w:hint="eastAsia" w:ascii="宋体" w:hAnsi="宋体"/>
          <w:sz w:val="22"/>
        </w:rPr>
        <w:t>传真：</w:t>
      </w:r>
    </w:p>
    <w:p>
      <w:pPr>
        <w:spacing w:line="460" w:lineRule="exact"/>
        <w:ind w:firstLine="220" w:firstLineChars="100"/>
        <w:rPr>
          <w:rFonts w:ascii="宋体" w:hAnsi="宋体"/>
          <w:sz w:val="22"/>
        </w:rPr>
      </w:pPr>
      <w:r>
        <w:rPr>
          <w:rFonts w:hint="eastAsia" w:ascii="宋体" w:hAnsi="宋体"/>
          <w:sz w:val="22"/>
        </w:rPr>
        <w:t>邮政编码:</w:t>
      </w:r>
    </w:p>
    <w:p>
      <w:pPr>
        <w:spacing w:line="460" w:lineRule="exact"/>
        <w:rPr>
          <w:rFonts w:ascii="宋体" w:hAnsi="宋体"/>
          <w:b/>
          <w:bCs/>
          <w:sz w:val="22"/>
        </w:rPr>
      </w:pPr>
    </w:p>
    <w:tbl>
      <w:tblPr>
        <w:tblStyle w:val="10"/>
        <w:tblW w:w="0" w:type="auto"/>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7010" w:type="dxa"/>
          </w:tcPr>
          <w:p>
            <w:pPr>
              <w:spacing w:line="380" w:lineRule="exact"/>
              <w:jc w:val="center"/>
              <w:rPr>
                <w:rFonts w:ascii="宋体" w:hAnsi="宋体"/>
                <w:b/>
                <w:bCs/>
                <w:sz w:val="28"/>
              </w:rPr>
            </w:pPr>
          </w:p>
          <w:p>
            <w:pPr>
              <w:spacing w:line="380" w:lineRule="exact"/>
              <w:jc w:val="center"/>
              <w:rPr>
                <w:rFonts w:ascii="宋体" w:hAnsi="宋体"/>
                <w:b/>
                <w:bCs/>
                <w:sz w:val="28"/>
              </w:rPr>
            </w:pPr>
          </w:p>
          <w:p>
            <w:pPr>
              <w:spacing w:line="380" w:lineRule="exact"/>
              <w:jc w:val="center"/>
              <w:rPr>
                <w:rFonts w:ascii="宋体" w:hAnsi="宋体"/>
                <w:b/>
                <w:bCs/>
                <w:sz w:val="28"/>
              </w:rPr>
            </w:pPr>
          </w:p>
          <w:p>
            <w:pPr>
              <w:spacing w:line="380" w:lineRule="exact"/>
              <w:jc w:val="center"/>
              <w:rPr>
                <w:rFonts w:ascii="宋体" w:hAnsi="宋体"/>
                <w:b/>
                <w:bCs/>
                <w:sz w:val="28"/>
              </w:rPr>
            </w:pPr>
            <w:r>
              <w:rPr>
                <w:rFonts w:hint="eastAsia" w:ascii="宋体" w:hAnsi="宋体"/>
                <w:b/>
                <w:bCs/>
                <w:sz w:val="28"/>
              </w:rPr>
              <w:t>授权代表身份证复印件黏贴处</w:t>
            </w:r>
          </w:p>
          <w:p>
            <w:pPr>
              <w:spacing w:line="600" w:lineRule="exact"/>
              <w:rPr>
                <w:rFonts w:ascii="宋体" w:hAnsi="宋体"/>
                <w:b/>
                <w:bCs/>
                <w:sz w:val="28"/>
              </w:rPr>
            </w:pPr>
          </w:p>
        </w:tc>
      </w:tr>
    </w:tbl>
    <w:p>
      <w:pPr>
        <w:tabs>
          <w:tab w:val="left" w:pos="0"/>
        </w:tabs>
        <w:spacing w:line="360" w:lineRule="auto"/>
        <w:ind w:right="198"/>
        <w:rPr>
          <w:rFonts w:ascii="宋体" w:hAnsi="宋体"/>
          <w:spacing w:val="-6"/>
          <w:szCs w:val="21"/>
        </w:rPr>
      </w:pPr>
    </w:p>
    <w:p>
      <w:pPr>
        <w:tabs>
          <w:tab w:val="left" w:pos="0"/>
        </w:tabs>
        <w:spacing w:line="360" w:lineRule="auto"/>
        <w:ind w:right="198"/>
        <w:rPr>
          <w:rFonts w:ascii="宋体" w:hAnsi="宋体"/>
          <w:spacing w:val="-6"/>
          <w:szCs w:val="21"/>
        </w:rPr>
      </w:pPr>
    </w:p>
    <w:p>
      <w:pPr>
        <w:tabs>
          <w:tab w:val="left" w:pos="0"/>
        </w:tabs>
        <w:spacing w:line="360" w:lineRule="auto"/>
        <w:ind w:right="198"/>
        <w:rPr>
          <w:rFonts w:ascii="宋体" w:hAnsi="宋体"/>
          <w:spacing w:val="-6"/>
          <w:szCs w:val="21"/>
        </w:rPr>
      </w:pPr>
      <w:bookmarkStart w:id="32" w:name="_GoBack"/>
      <w:bookmarkEnd w:id="32"/>
    </w:p>
    <w:sectPr>
      <w:pgSz w:w="11906" w:h="16838"/>
      <w:pgMar w:top="884" w:right="1511" w:bottom="1440" w:left="1797" w:header="0" w:footer="191"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9135"/>
        <w:tab w:val="clear" w:pos="8306"/>
      </w:tabs>
      <w:ind w:left="-1785" w:leftChars="-850" w:right="-10" w:rightChars="-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 w:leftChars="-850" w:hanging="1783" w:hangingChars="99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4443B"/>
    <w:rsid w:val="155629BD"/>
    <w:rsid w:val="1E712690"/>
    <w:rsid w:val="3194354F"/>
    <w:rsid w:val="34371037"/>
    <w:rsid w:val="47344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eastAsia="宋体" w:cs="Times New Roman"/>
      <w:szCs w:val="24"/>
    </w:rPr>
  </w:style>
  <w:style w:type="paragraph" w:styleId="4">
    <w:name w:val="Body Text"/>
    <w:basedOn w:val="1"/>
    <w:qFormat/>
    <w:uiPriority w:val="0"/>
    <w:pPr>
      <w:spacing w:after="120"/>
    </w:pPr>
    <w:rPr>
      <w:rFonts w:ascii="Times New Roman" w:hAnsi="Times New Roman" w:eastAsia="宋体" w:cs="Times New Roman"/>
      <w:sz w:val="28"/>
      <w:szCs w:val="24"/>
    </w:rPr>
  </w:style>
  <w:style w:type="paragraph" w:styleId="5">
    <w:name w:val="Plain Text"/>
    <w:basedOn w:val="1"/>
    <w:qFormat/>
    <w:uiPriority w:val="0"/>
    <w:pPr>
      <w:spacing w:beforeLines="50" w:afterLines="50" w:line="400" w:lineRule="atLeast"/>
    </w:pPr>
    <w:rPr>
      <w:rFonts w:ascii="宋体" w:hAnsi="Courier New" w:eastAsia="宋体" w:cs="Times New Roman"/>
      <w:sz w:val="24"/>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76" w:lineRule="auto"/>
      <w:jc w:val="left"/>
    </w:pPr>
    <w:rPr>
      <w:rFonts w:ascii="Calibri" w:hAnsi="Calibri" w:eastAsia="宋体" w:cs="Times New Roman"/>
      <w:kern w:val="0"/>
      <w:sz w:val="22"/>
    </w:rPr>
  </w:style>
  <w:style w:type="paragraph" w:styleId="9">
    <w:name w:val="Title"/>
    <w:basedOn w:val="1"/>
    <w:next w:val="1"/>
    <w:qFormat/>
    <w:uiPriority w:val="0"/>
    <w:pPr>
      <w:spacing w:before="480" w:after="300"/>
      <w:jc w:val="center"/>
      <w:outlineLvl w:val="0"/>
    </w:pPr>
    <w:rPr>
      <w:rFonts w:ascii="Cambria" w:hAnsi="Cambria" w:eastAsia="宋体" w:cs="Times New Roman"/>
      <w:b/>
      <w:bCs/>
      <w:sz w:val="32"/>
      <w:szCs w:val="32"/>
    </w:rPr>
  </w:style>
  <w:style w:type="character" w:styleId="12">
    <w:name w:val="Hyperlink"/>
    <w:qFormat/>
    <w:uiPriority w:val="99"/>
    <w:rPr>
      <w:color w:val="0000FF"/>
      <w:u w:val="single"/>
    </w:rPr>
  </w:style>
  <w:style w:type="paragraph" w:customStyle="1" w:styleId="13">
    <w:name w:val="TOC 标题1"/>
    <w:basedOn w:val="2"/>
    <w:next w:val="1"/>
    <w:semiHidden/>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4">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15">
    <w:name w:val="正文2"/>
    <w:basedOn w:val="1"/>
    <w:qFormat/>
    <w:uiPriority w:val="0"/>
    <w:pPr>
      <w:spacing w:before="156" w:line="360" w:lineRule="auto"/>
      <w:ind w:left="567" w:firstLine="510"/>
    </w:pPr>
    <w:rPr>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2021-07-07T08:17:00Z</dcterms:created>
  <dc:creator>陈栋淼</dc:creator>
  <cp:lastModifiedBy>陈栋淼</cp:lastModifiedBy>
  <dcterms:modified xsi:type="dcterms:W3CDTF">2021-07-08T05:47:58Z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501F32BDC64B4A04A9F7BD3A02A564B9</vt:lpwstr>
  </property>
</Properties>
</file>