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288" w:lineRule="auto"/>
        <w:jc w:val="center"/>
        <w:rPr>
          <w:rFonts w:ascii="宋体"/>
          <w:b/>
          <w:spacing w:val="-6"/>
          <w:sz w:val="48"/>
          <w:szCs w:val="48"/>
        </w:rPr>
      </w:pPr>
    </w:p>
    <w:p>
      <w:pPr>
        <w:spacing w:beforeLines="50"/>
        <w:jc w:val="center"/>
        <w:rPr>
          <w:rFonts w:ascii="宋体"/>
          <w:b/>
          <w:sz w:val="72"/>
          <w:szCs w:val="72"/>
        </w:rPr>
      </w:pPr>
      <w:r>
        <w:rPr>
          <w:rFonts w:hint="eastAsia" w:ascii="宋体" w:hAnsi="宋体"/>
          <w:b/>
          <w:sz w:val="72"/>
          <w:szCs w:val="72"/>
        </w:rPr>
        <w:t>询</w:t>
      </w:r>
    </w:p>
    <w:p>
      <w:pPr>
        <w:spacing w:beforeLines="50"/>
        <w:jc w:val="center"/>
        <w:rPr>
          <w:rFonts w:ascii="宋体"/>
          <w:b/>
          <w:sz w:val="72"/>
          <w:szCs w:val="72"/>
        </w:rPr>
      </w:pPr>
      <w:r>
        <w:rPr>
          <w:rFonts w:hint="eastAsia" w:ascii="宋体" w:hAnsi="宋体"/>
          <w:b/>
          <w:sz w:val="72"/>
          <w:szCs w:val="72"/>
        </w:rPr>
        <w:t>价</w:t>
      </w:r>
    </w:p>
    <w:p>
      <w:pPr>
        <w:spacing w:beforeLines="50"/>
        <w:jc w:val="center"/>
        <w:rPr>
          <w:rFonts w:ascii="宋体"/>
          <w:b/>
          <w:sz w:val="72"/>
          <w:szCs w:val="72"/>
        </w:rPr>
      </w:pPr>
      <w:r>
        <w:rPr>
          <w:rFonts w:hint="eastAsia" w:ascii="宋体" w:hAnsi="宋体"/>
          <w:b/>
          <w:sz w:val="72"/>
          <w:szCs w:val="72"/>
        </w:rPr>
        <w:t>文</w:t>
      </w:r>
    </w:p>
    <w:p>
      <w:pPr>
        <w:spacing w:beforeLines="50"/>
        <w:jc w:val="center"/>
        <w:rPr>
          <w:rFonts w:ascii="宋体"/>
          <w:b/>
          <w:sz w:val="48"/>
          <w:szCs w:val="48"/>
        </w:rPr>
      </w:pPr>
      <w:r>
        <w:rPr>
          <w:rFonts w:hint="eastAsia" w:ascii="宋体" w:hAnsi="宋体"/>
          <w:b/>
          <w:sz w:val="72"/>
          <w:szCs w:val="72"/>
        </w:rPr>
        <w:t>件</w:t>
      </w:r>
    </w:p>
    <w:p>
      <w:pPr>
        <w:snapToGrid w:val="0"/>
        <w:spacing w:beforeLines="50" w:line="360" w:lineRule="auto"/>
        <w:rPr>
          <w:rFonts w:ascii="宋体"/>
          <w:sz w:val="30"/>
          <w:szCs w:val="72"/>
        </w:rPr>
      </w:pPr>
    </w:p>
    <w:p>
      <w:pPr>
        <w:snapToGrid w:val="0"/>
        <w:spacing w:beforeLines="50" w:line="360" w:lineRule="auto"/>
        <w:rPr>
          <w:rFonts w:ascii="宋体"/>
          <w:sz w:val="30"/>
          <w:szCs w:val="72"/>
        </w:rPr>
      </w:pPr>
    </w:p>
    <w:p>
      <w:pPr>
        <w:snapToGrid w:val="0"/>
        <w:spacing w:beforeLines="50" w:line="360" w:lineRule="auto"/>
        <w:rPr>
          <w:rFonts w:ascii="宋体"/>
          <w:sz w:val="30"/>
          <w:szCs w:val="72"/>
        </w:rPr>
      </w:pPr>
    </w:p>
    <w:p>
      <w:pPr>
        <w:pStyle w:val="8"/>
        <w:snapToGrid w:val="0"/>
        <w:spacing w:beforeLines="0" w:afterLines="0" w:line="288" w:lineRule="auto"/>
        <w:ind w:firstLine="1446" w:firstLineChars="500"/>
        <w:rPr>
          <w:rFonts w:hAnsi="宋体"/>
          <w:b/>
          <w:bCs/>
          <w:color w:val="FF0000"/>
          <w:spacing w:val="-6"/>
          <w:sz w:val="30"/>
          <w:szCs w:val="30"/>
        </w:rPr>
      </w:pPr>
      <w:r>
        <w:rPr>
          <w:rFonts w:hint="eastAsia" w:hAnsi="宋体"/>
          <w:b/>
          <w:bCs/>
          <w:spacing w:val="-6"/>
          <w:sz w:val="30"/>
          <w:szCs w:val="30"/>
        </w:rPr>
        <w:t>项目编号：</w:t>
      </w:r>
      <w:r>
        <w:rPr>
          <w:rFonts w:hAnsi="宋体"/>
          <w:b/>
          <w:bCs/>
          <w:spacing w:val="-6"/>
          <w:sz w:val="30"/>
          <w:szCs w:val="30"/>
        </w:rPr>
        <w:t xml:space="preserve">XMSH202211193 </w:t>
      </w:r>
    </w:p>
    <w:p>
      <w:pPr>
        <w:snapToGrid w:val="0"/>
        <w:spacing w:beforeLines="50" w:line="288" w:lineRule="auto"/>
        <w:ind w:firstLine="1446" w:firstLineChars="500"/>
        <w:rPr>
          <w:rFonts w:ascii="宋体"/>
          <w:b/>
          <w:bCs/>
          <w:color w:val="FF0000"/>
          <w:spacing w:val="-6"/>
          <w:sz w:val="30"/>
          <w:szCs w:val="30"/>
        </w:rPr>
      </w:pPr>
      <w:r>
        <w:rPr>
          <w:rFonts w:hint="eastAsia" w:ascii="宋体" w:hAnsi="宋体"/>
          <w:b/>
          <w:bCs/>
          <w:spacing w:val="-6"/>
          <w:sz w:val="30"/>
          <w:szCs w:val="30"/>
        </w:rPr>
        <w:t>项目名称：</w:t>
      </w:r>
      <w:r>
        <w:rPr>
          <w:rFonts w:hint="eastAsia" w:ascii="宋体" w:hAnsi="宋体"/>
          <w:b/>
          <w:bCs/>
          <w:color w:val="000000"/>
          <w:spacing w:val="-6"/>
          <w:sz w:val="30"/>
          <w:szCs w:val="30"/>
        </w:rPr>
        <w:t>交通枢纽综合体客运站旅客座椅采购</w:t>
      </w:r>
    </w:p>
    <w:p>
      <w:pPr>
        <w:pStyle w:val="8"/>
        <w:snapToGrid w:val="0"/>
        <w:spacing w:beforeLines="0" w:afterLines="0" w:line="288" w:lineRule="auto"/>
        <w:ind w:firstLine="1446" w:firstLineChars="500"/>
        <w:rPr>
          <w:rFonts w:hAnsi="宋体"/>
          <w:b/>
          <w:bCs/>
          <w:color w:val="000000"/>
          <w:spacing w:val="-6"/>
          <w:sz w:val="30"/>
          <w:szCs w:val="30"/>
        </w:rPr>
      </w:pPr>
      <w:r>
        <w:rPr>
          <w:rFonts w:hint="eastAsia" w:hAnsi="宋体"/>
          <w:b/>
          <w:bCs/>
          <w:spacing w:val="-6"/>
          <w:sz w:val="30"/>
          <w:szCs w:val="30"/>
        </w:rPr>
        <w:t>采购人：</w:t>
      </w:r>
      <w:r>
        <w:rPr>
          <w:rFonts w:hAnsi="宋体"/>
          <w:b/>
          <w:bCs/>
          <w:spacing w:val="-6"/>
          <w:sz w:val="30"/>
          <w:szCs w:val="30"/>
        </w:rPr>
        <w:t xml:space="preserve">  </w:t>
      </w:r>
      <w:r>
        <w:rPr>
          <w:rFonts w:hint="eastAsia" w:hAnsi="宋体"/>
          <w:b/>
          <w:bCs/>
          <w:color w:val="000000"/>
          <w:spacing w:val="-6"/>
          <w:sz w:val="30"/>
          <w:szCs w:val="30"/>
        </w:rPr>
        <w:t>温州机场集团有限公司</w:t>
      </w:r>
    </w:p>
    <w:p>
      <w:pPr>
        <w:pStyle w:val="8"/>
        <w:snapToGrid w:val="0"/>
        <w:spacing w:beforeLines="0" w:afterLines="0" w:line="288" w:lineRule="auto"/>
        <w:rPr>
          <w:rFonts w:hAnsi="宋体"/>
          <w:b/>
          <w:bCs/>
          <w:w w:val="95"/>
          <w:sz w:val="30"/>
          <w:szCs w:val="30"/>
        </w:rPr>
      </w:pPr>
    </w:p>
    <w:p>
      <w:pPr>
        <w:pStyle w:val="8"/>
        <w:snapToGrid w:val="0"/>
        <w:spacing w:beforeLines="0" w:afterLines="0" w:line="288" w:lineRule="auto"/>
        <w:rPr>
          <w:rFonts w:hAnsi="宋体"/>
          <w:b/>
          <w:bCs/>
          <w:w w:val="95"/>
          <w:sz w:val="30"/>
          <w:szCs w:val="30"/>
        </w:rPr>
      </w:pPr>
    </w:p>
    <w:p>
      <w:pPr>
        <w:pStyle w:val="8"/>
        <w:snapToGrid w:val="0"/>
        <w:spacing w:beforeLines="0" w:afterLines="0" w:line="288" w:lineRule="auto"/>
        <w:rPr>
          <w:rFonts w:hAnsi="宋体"/>
          <w:b/>
          <w:bCs/>
          <w:w w:val="95"/>
          <w:sz w:val="30"/>
          <w:szCs w:val="30"/>
        </w:rPr>
      </w:pPr>
    </w:p>
    <w:p>
      <w:pPr>
        <w:pStyle w:val="8"/>
        <w:snapToGrid w:val="0"/>
        <w:spacing w:beforeLines="0" w:afterLines="0" w:line="288" w:lineRule="auto"/>
        <w:rPr>
          <w:rFonts w:hAnsi="宋体"/>
          <w:b/>
          <w:bCs/>
          <w:w w:val="95"/>
          <w:sz w:val="30"/>
          <w:szCs w:val="30"/>
        </w:rPr>
      </w:pPr>
    </w:p>
    <w:p>
      <w:pPr>
        <w:pStyle w:val="8"/>
        <w:snapToGrid w:val="0"/>
        <w:spacing w:beforeLines="0" w:afterLines="0" w:line="288" w:lineRule="auto"/>
        <w:rPr>
          <w:rFonts w:hAnsi="宋体"/>
          <w:b/>
          <w:bCs/>
          <w:w w:val="95"/>
          <w:sz w:val="30"/>
          <w:szCs w:val="30"/>
        </w:rPr>
      </w:pPr>
    </w:p>
    <w:p>
      <w:pPr>
        <w:snapToGrid w:val="0"/>
        <w:spacing w:beforeLines="50" w:line="360" w:lineRule="auto"/>
        <w:jc w:val="center"/>
        <w:rPr>
          <w:rFonts w:ascii="宋体"/>
          <w:b/>
          <w:bCs/>
          <w:color w:val="000000"/>
          <w:spacing w:val="-6"/>
          <w:sz w:val="30"/>
          <w:szCs w:val="30"/>
        </w:rPr>
      </w:pPr>
      <w:r>
        <w:rPr>
          <w:rFonts w:ascii="宋体" w:hAnsi="宋体"/>
          <w:b/>
          <w:bCs/>
          <w:color w:val="000000"/>
          <w:spacing w:val="-6"/>
          <w:sz w:val="30"/>
          <w:szCs w:val="30"/>
        </w:rPr>
        <w:t>2022</w:t>
      </w:r>
      <w:r>
        <w:rPr>
          <w:rFonts w:hint="eastAsia" w:ascii="宋体" w:hAnsi="宋体"/>
          <w:b/>
          <w:bCs/>
          <w:color w:val="000000"/>
          <w:spacing w:val="-6"/>
          <w:sz w:val="30"/>
          <w:szCs w:val="30"/>
        </w:rPr>
        <w:t>年</w:t>
      </w:r>
      <w:r>
        <w:rPr>
          <w:rFonts w:ascii="宋体" w:hAnsi="宋体"/>
          <w:b/>
          <w:bCs/>
          <w:color w:val="000000"/>
          <w:spacing w:val="-6"/>
          <w:sz w:val="30"/>
          <w:szCs w:val="30"/>
        </w:rPr>
        <w:t>12</w:t>
      </w:r>
      <w:r>
        <w:rPr>
          <w:rFonts w:hint="eastAsia" w:ascii="宋体" w:hAnsi="宋体"/>
          <w:b/>
          <w:bCs/>
          <w:color w:val="000000"/>
          <w:spacing w:val="-6"/>
          <w:sz w:val="30"/>
          <w:szCs w:val="30"/>
        </w:rPr>
        <w:t>月</w:t>
      </w:r>
    </w:p>
    <w:p>
      <w:pPr>
        <w:pStyle w:val="8"/>
        <w:spacing w:beforeLines="0" w:afterLines="0" w:line="360" w:lineRule="auto"/>
        <w:jc w:val="center"/>
        <w:rPr>
          <w:rFonts w:hAnsi="宋体"/>
          <w:b/>
          <w:sz w:val="32"/>
          <w:szCs w:val="32"/>
        </w:rPr>
      </w:pPr>
      <w:r>
        <w:rPr>
          <w:rFonts w:hAnsi="宋体"/>
        </w:rPr>
        <w:br w:type="page"/>
      </w:r>
    </w:p>
    <w:p>
      <w:pPr>
        <w:pStyle w:val="22"/>
        <w:jc w:val="center"/>
        <w:rPr>
          <w:rFonts w:ascii="宋体"/>
          <w:color w:val="auto"/>
          <w:sz w:val="36"/>
          <w:szCs w:val="36"/>
        </w:rPr>
      </w:pPr>
      <w:r>
        <w:rPr>
          <w:rFonts w:hint="eastAsia" w:ascii="宋体" w:hAnsi="宋体"/>
          <w:color w:val="auto"/>
          <w:sz w:val="36"/>
          <w:szCs w:val="36"/>
          <w:lang w:val="zh-CN"/>
        </w:rPr>
        <w:t>目录</w:t>
      </w:r>
    </w:p>
    <w:p>
      <w:pPr>
        <w:pStyle w:val="9"/>
        <w:tabs>
          <w:tab w:val="right" w:leader="dot" w:pos="8588"/>
        </w:tabs>
        <w:rPr>
          <w:rFonts w:asci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4"/>
          <w:rFonts w:hint="eastAsia" w:ascii="宋体" w:hAnsi="宋体"/>
          <w:b/>
          <w:sz w:val="28"/>
          <w:szCs w:val="28"/>
        </w:rPr>
        <w:t>第一章</w:t>
      </w:r>
      <w:r>
        <w:rPr>
          <w:rStyle w:val="14"/>
          <w:rFonts w:ascii="宋体" w:hAnsi="宋体"/>
          <w:b/>
          <w:sz w:val="28"/>
          <w:szCs w:val="28"/>
        </w:rPr>
        <w:t xml:space="preserve"> </w:t>
      </w:r>
      <w:r>
        <w:rPr>
          <w:rStyle w:val="14"/>
          <w:rFonts w:hint="eastAsia" w:ascii="宋体" w:hAnsi="宋体"/>
          <w:b/>
          <w:sz w:val="28"/>
          <w:szCs w:val="28"/>
        </w:rPr>
        <w:t>询价公告</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b/>
          <w:kern w:val="2"/>
          <w:sz w:val="28"/>
          <w:szCs w:val="28"/>
        </w:rPr>
      </w:pPr>
      <w:r>
        <w:fldChar w:fldCharType="begin"/>
      </w:r>
      <w:r>
        <w:instrText xml:space="preserve"> HYPERLINK \l "_Toc468093438" </w:instrText>
      </w:r>
      <w:r>
        <w:fldChar w:fldCharType="separate"/>
      </w:r>
      <w:r>
        <w:rPr>
          <w:rStyle w:val="14"/>
          <w:rFonts w:hint="eastAsia" w:ascii="宋体" w:hAnsi="宋体"/>
          <w:b/>
          <w:sz w:val="28"/>
          <w:szCs w:val="28"/>
        </w:rPr>
        <w:t>第二章</w:t>
      </w:r>
      <w:r>
        <w:rPr>
          <w:rStyle w:val="14"/>
          <w:rFonts w:ascii="宋体" w:hAnsi="宋体"/>
          <w:b/>
          <w:sz w:val="28"/>
          <w:szCs w:val="28"/>
        </w:rPr>
        <w:t xml:space="preserve"> </w:t>
      </w:r>
      <w:r>
        <w:rPr>
          <w:rStyle w:val="14"/>
          <w:rFonts w:hint="eastAsia" w:ascii="宋体" w:hAnsi="宋体"/>
          <w:b/>
          <w:sz w:val="28"/>
          <w:szCs w:val="28"/>
        </w:rPr>
        <w:t>采购要求</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b/>
          <w:kern w:val="2"/>
          <w:sz w:val="28"/>
          <w:szCs w:val="28"/>
        </w:rPr>
      </w:pPr>
      <w:r>
        <w:fldChar w:fldCharType="begin"/>
      </w:r>
      <w:r>
        <w:instrText xml:space="preserve"> HYPERLINK \l "_Toc468093439" </w:instrText>
      </w:r>
      <w:r>
        <w:fldChar w:fldCharType="separate"/>
      </w:r>
      <w:r>
        <w:rPr>
          <w:rStyle w:val="14"/>
          <w:rFonts w:hint="eastAsia" w:ascii="宋体" w:hAnsi="宋体"/>
          <w:b/>
          <w:sz w:val="28"/>
          <w:szCs w:val="28"/>
        </w:rPr>
        <w:t>第三章</w:t>
      </w:r>
      <w:r>
        <w:rPr>
          <w:rStyle w:val="14"/>
          <w:rFonts w:ascii="宋体" w:hAnsi="宋体"/>
          <w:b/>
          <w:sz w:val="28"/>
          <w:szCs w:val="28"/>
        </w:rPr>
        <w:t xml:space="preserve"> </w:t>
      </w:r>
      <w:r>
        <w:rPr>
          <w:rStyle w:val="14"/>
          <w:rFonts w:hint="eastAsia" w:ascii="宋体" w:hAnsi="宋体"/>
          <w:b/>
          <w:sz w:val="28"/>
          <w:szCs w:val="28"/>
        </w:rPr>
        <w:t>报价文件格式</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b/>
          <w:kern w:val="2"/>
          <w:sz w:val="28"/>
          <w:szCs w:val="28"/>
        </w:rPr>
      </w:pPr>
      <w:r>
        <w:fldChar w:fldCharType="begin"/>
      </w:r>
      <w:r>
        <w:instrText xml:space="preserve"> HYPERLINK \l "_Toc468093440" </w:instrText>
      </w:r>
      <w:r>
        <w:fldChar w:fldCharType="separate"/>
      </w:r>
      <w:r>
        <w:rPr>
          <w:rStyle w:val="14"/>
          <w:rFonts w:hint="eastAsia" w:ascii="宋体" w:hAnsi="宋体"/>
          <w:b/>
          <w:sz w:val="28"/>
          <w:szCs w:val="28"/>
        </w:rPr>
        <w:t>第四章</w:t>
      </w:r>
      <w:r>
        <w:rPr>
          <w:rStyle w:val="14"/>
          <w:rFonts w:ascii="宋体" w:hAnsi="宋体"/>
          <w:b/>
          <w:sz w:val="28"/>
          <w:szCs w:val="28"/>
        </w:rPr>
        <w:t xml:space="preserve"> </w:t>
      </w:r>
      <w:r>
        <w:rPr>
          <w:rStyle w:val="14"/>
          <w:rFonts w:hint="eastAsia" w:ascii="宋体" w:hAnsi="宋体"/>
          <w:b/>
          <w:sz w:val="28"/>
          <w:szCs w:val="28"/>
        </w:rPr>
        <w:t>报价文件编制要求及评审办法</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Fonts w:ascii="宋体"/>
          <w:kern w:val="2"/>
          <w:sz w:val="28"/>
          <w:szCs w:val="28"/>
        </w:rPr>
      </w:pPr>
      <w:r>
        <w:fldChar w:fldCharType="begin"/>
      </w:r>
      <w:r>
        <w:instrText xml:space="preserve"> HYPERLINK \l "_Toc468093441" </w:instrText>
      </w:r>
      <w:r>
        <w:fldChar w:fldCharType="separate"/>
      </w:r>
      <w:r>
        <w:rPr>
          <w:rStyle w:val="14"/>
          <w:rFonts w:hint="eastAsia" w:ascii="宋体" w:hAnsi="宋体"/>
          <w:b/>
          <w:sz w:val="28"/>
          <w:szCs w:val="28"/>
        </w:rPr>
        <w:t>第五章</w:t>
      </w:r>
      <w:r>
        <w:rPr>
          <w:rStyle w:val="14"/>
          <w:rFonts w:ascii="宋体" w:hAnsi="宋体"/>
          <w:b/>
          <w:sz w:val="28"/>
          <w:szCs w:val="28"/>
        </w:rPr>
        <w:t xml:space="preserve"> </w:t>
      </w:r>
      <w:r>
        <w:rPr>
          <w:rStyle w:val="14"/>
          <w:rFonts w:hint="eastAsia" w:ascii="宋体" w:hAnsi="宋体"/>
          <w:b/>
          <w:sz w:val="28"/>
          <w:szCs w:val="28"/>
        </w:rPr>
        <w:t>合同主要条款</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9"/>
        <w:tabs>
          <w:tab w:val="right" w:leader="dot" w:pos="8588"/>
        </w:tabs>
        <w:rPr>
          <w:rStyle w:val="14"/>
          <w:rFonts w:ascii="宋体"/>
          <w:b/>
          <w:sz w:val="28"/>
          <w:szCs w:val="28"/>
        </w:rPr>
      </w:pPr>
      <w:r>
        <w:rPr>
          <w:rFonts w:ascii="宋体" w:hAnsi="宋体"/>
          <w:sz w:val="28"/>
          <w:szCs w:val="28"/>
        </w:rPr>
        <w:fldChar w:fldCharType="end"/>
      </w:r>
      <w:r>
        <w:rPr>
          <w:rStyle w:val="14"/>
          <w:rFonts w:hint="eastAsia" w:ascii="宋体" w:hAnsi="宋体"/>
          <w:b/>
          <w:color w:val="auto"/>
          <w:sz w:val="28"/>
          <w:szCs w:val="28"/>
          <w:u w:val="none"/>
        </w:rPr>
        <w:t>第六章</w:t>
      </w:r>
      <w:r>
        <w:rPr>
          <w:rStyle w:val="14"/>
          <w:rFonts w:ascii="宋体" w:hAnsi="宋体"/>
          <w:b/>
          <w:color w:val="auto"/>
          <w:sz w:val="28"/>
          <w:szCs w:val="28"/>
          <w:u w:val="none"/>
        </w:rPr>
        <w:t xml:space="preserve"> </w:t>
      </w:r>
      <w:r>
        <w:rPr>
          <w:rStyle w:val="14"/>
          <w:rFonts w:hint="eastAsia" w:ascii="宋体" w:hAnsi="宋体"/>
          <w:b/>
          <w:color w:val="auto"/>
          <w:sz w:val="28"/>
          <w:szCs w:val="28"/>
          <w:u w:val="none"/>
        </w:rPr>
        <w:t>附件</w:t>
      </w:r>
      <w:r>
        <w:rPr>
          <w:rFonts w:ascii="宋体"/>
          <w:b/>
          <w:sz w:val="28"/>
          <w:szCs w:val="28"/>
        </w:rPr>
        <w:tab/>
      </w:r>
      <w:r>
        <w:rPr>
          <w:rFonts w:ascii="宋体" w:hAnsi="宋体"/>
          <w:b/>
          <w:sz w:val="28"/>
          <w:szCs w:val="28"/>
        </w:rPr>
        <w:t>10</w:t>
      </w:r>
    </w:p>
    <w:p>
      <w:pPr>
        <w:pStyle w:val="9"/>
        <w:tabs>
          <w:tab w:val="right" w:leader="dot" w:pos="8588"/>
        </w:tabs>
        <w:rPr>
          <w:rFonts w:ascii="宋体"/>
          <w:kern w:val="2"/>
          <w:sz w:val="28"/>
          <w:szCs w:val="28"/>
        </w:rPr>
      </w:pPr>
      <w:r>
        <w:rPr>
          <w:rFonts w:ascii="宋体" w:hAnsi="宋体"/>
          <w:kern w:val="2"/>
          <w:sz w:val="28"/>
          <w:szCs w:val="28"/>
        </w:rPr>
        <w:t xml:space="preserve"> </w:t>
      </w:r>
    </w:p>
    <w:p/>
    <w:p>
      <w:pPr>
        <w:pStyle w:val="11"/>
      </w:pPr>
      <w:r>
        <w:br w:type="page"/>
      </w:r>
      <w:bookmarkStart w:id="0" w:name="_Toc468093437"/>
      <w:r>
        <w:rPr>
          <w:rFonts w:hint="eastAsia"/>
        </w:rPr>
        <w:t>第一章</w:t>
      </w:r>
      <w:r>
        <w:t xml:space="preserve"> </w:t>
      </w:r>
      <w:r>
        <w:rPr>
          <w:rFonts w:hint="eastAsia"/>
        </w:rPr>
        <w:t>询价公告</w:t>
      </w:r>
      <w:bookmarkEnd w:id="0"/>
    </w:p>
    <w:p>
      <w:pPr>
        <w:spacing w:line="340" w:lineRule="atLeast"/>
        <w:ind w:firstLine="420" w:firstLineChars="200"/>
        <w:rPr>
          <w:rFonts w:ascii="宋体"/>
          <w:szCs w:val="21"/>
          <w:lang w:val="zh-CN"/>
        </w:rPr>
      </w:pPr>
      <w:bookmarkStart w:id="1" w:name="_Toc468093438"/>
      <w:r>
        <w:rPr>
          <w:rFonts w:hint="eastAsia" w:ascii="宋体" w:hAnsi="宋体"/>
          <w:szCs w:val="21"/>
          <w:lang w:val="zh-CN"/>
        </w:rPr>
        <w:t>我集团公司就</w:t>
      </w:r>
      <w:r>
        <w:rPr>
          <w:rFonts w:ascii="宋体" w:hAnsi="宋体"/>
          <w:szCs w:val="21"/>
          <w:u w:val="single"/>
          <w:lang w:val="zh-CN"/>
        </w:rPr>
        <w:t xml:space="preserve"> </w:t>
      </w:r>
      <w:r>
        <w:rPr>
          <w:rFonts w:hint="eastAsia" w:ascii="宋体" w:hAnsi="宋体"/>
          <w:b/>
          <w:bCs/>
          <w:spacing w:val="-6"/>
          <w:szCs w:val="21"/>
          <w:u w:val="single"/>
        </w:rPr>
        <w:t>交通枢纽综合体客运站旅客座椅采购</w:t>
      </w:r>
      <w:r>
        <w:rPr>
          <w:rFonts w:ascii="宋体" w:hAnsi="宋体"/>
          <w:szCs w:val="21"/>
          <w:u w:val="single"/>
          <w:lang w:val="zh-CN"/>
        </w:rPr>
        <w:t xml:space="preserve"> </w:t>
      </w:r>
      <w:r>
        <w:rPr>
          <w:rFonts w:hint="eastAsia" w:ascii="宋体" w:hAnsi="宋体"/>
          <w:szCs w:val="21"/>
          <w:u w:val="single"/>
          <w:lang w:val="zh-CN"/>
        </w:rPr>
        <w:t>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b/>
          <w:color w:val="FF0000"/>
          <w:szCs w:val="21"/>
          <w:lang w:val="zh-CN"/>
        </w:rPr>
      </w:pPr>
      <w:r>
        <w:rPr>
          <w:rFonts w:hint="eastAsia" w:ascii="宋体" w:hAnsi="宋体"/>
          <w:b/>
          <w:szCs w:val="21"/>
          <w:lang w:val="zh-CN"/>
        </w:rPr>
        <w:t>一、项目名称：</w:t>
      </w:r>
      <w:r>
        <w:rPr>
          <w:rFonts w:ascii="宋体" w:hAnsi="宋体"/>
          <w:b/>
          <w:szCs w:val="21"/>
          <w:lang w:val="zh-CN"/>
        </w:rPr>
        <w:t xml:space="preserve"> </w:t>
      </w:r>
      <w:r>
        <w:rPr>
          <w:rFonts w:hint="eastAsia" w:ascii="宋体" w:hAnsi="宋体"/>
          <w:b/>
          <w:bCs/>
          <w:spacing w:val="-6"/>
          <w:szCs w:val="21"/>
          <w:u w:val="single"/>
        </w:rPr>
        <w:t>交通枢纽综合体客运站旅客座椅采购（重）</w:t>
      </w:r>
    </w:p>
    <w:p>
      <w:pPr>
        <w:spacing w:line="340" w:lineRule="atLeast"/>
        <w:ind w:firstLine="398" w:firstLineChars="200"/>
        <w:rPr>
          <w:rFonts w:ascii="宋体"/>
          <w:b/>
          <w:szCs w:val="21"/>
          <w:lang w:val="zh-CN"/>
        </w:rPr>
      </w:pPr>
      <w:r>
        <w:rPr>
          <w:rFonts w:hint="eastAsia" w:ascii="宋体" w:hAnsi="宋体"/>
          <w:b/>
          <w:spacing w:val="-6"/>
          <w:szCs w:val="21"/>
        </w:rPr>
        <w:t>二、项目编号：</w:t>
      </w:r>
      <w:r>
        <w:rPr>
          <w:rFonts w:hAnsi="宋体"/>
          <w:b/>
          <w:bCs/>
          <w:spacing w:val="-6"/>
          <w:sz w:val="24"/>
        </w:rPr>
        <w:t>XMSH202211193</w:t>
      </w:r>
    </w:p>
    <w:p>
      <w:pPr>
        <w:pStyle w:val="23"/>
        <w:widowControl w:val="0"/>
        <w:spacing w:afterLines="0" w:line="340" w:lineRule="atLeast"/>
        <w:ind w:firstLine="31680"/>
        <w:rPr>
          <w:rFonts w:ascii="宋体"/>
          <w:b/>
          <w:sz w:val="21"/>
          <w:szCs w:val="21"/>
          <w:lang w:val="zh-CN"/>
        </w:rPr>
      </w:pPr>
      <w:r>
        <w:rPr>
          <w:rFonts w:hint="eastAsia" w:ascii="宋体" w:hAnsi="宋体"/>
          <w:b/>
          <w:sz w:val="21"/>
          <w:szCs w:val="21"/>
          <w:lang w:val="zh-CN"/>
        </w:rPr>
        <w:t>三、采购方式：询价</w:t>
      </w:r>
    </w:p>
    <w:p>
      <w:pPr>
        <w:pStyle w:val="23"/>
        <w:widowControl w:val="0"/>
        <w:spacing w:afterLines="0" w:line="340" w:lineRule="atLeast"/>
        <w:ind w:firstLine="31680"/>
        <w:rPr>
          <w:rFonts w:ascii="宋体"/>
          <w:b/>
          <w:spacing w:val="-6"/>
          <w:sz w:val="21"/>
          <w:szCs w:val="21"/>
        </w:rPr>
      </w:pPr>
      <w:r>
        <w:rPr>
          <w:rFonts w:hint="eastAsia" w:ascii="宋体" w:hAnsi="宋体"/>
          <w:b/>
          <w:sz w:val="21"/>
          <w:szCs w:val="21"/>
          <w:lang w:val="zh-CN"/>
        </w:rPr>
        <w:t>四、采购内容及数量：</w:t>
      </w:r>
    </w:p>
    <w:tbl>
      <w:tblPr>
        <w:tblStyle w:val="1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vAlign w:val="center"/>
          </w:tcPr>
          <w:p>
            <w:pPr>
              <w:spacing w:line="340" w:lineRule="atLeast"/>
              <w:jc w:val="center"/>
              <w:rPr>
                <w:rFonts w:ascii="宋体"/>
                <w:b/>
                <w:spacing w:val="-6"/>
                <w:szCs w:val="21"/>
              </w:rPr>
            </w:pPr>
            <w:r>
              <w:rPr>
                <w:rFonts w:hint="eastAsia" w:ascii="宋体" w:hAnsi="宋体"/>
                <w:b/>
                <w:spacing w:val="-6"/>
                <w:szCs w:val="21"/>
              </w:rPr>
              <w:t>序号</w:t>
            </w:r>
          </w:p>
        </w:tc>
        <w:tc>
          <w:tcPr>
            <w:tcW w:w="3494" w:type="dxa"/>
            <w:vAlign w:val="center"/>
          </w:tcPr>
          <w:p>
            <w:pPr>
              <w:spacing w:line="340" w:lineRule="atLeast"/>
              <w:jc w:val="center"/>
              <w:rPr>
                <w:rFonts w:ascii="宋体"/>
                <w:b/>
                <w:spacing w:val="-6"/>
                <w:szCs w:val="21"/>
              </w:rPr>
            </w:pPr>
            <w:r>
              <w:rPr>
                <w:rFonts w:hint="eastAsia" w:ascii="宋体" w:hAnsi="宋体"/>
                <w:b/>
                <w:spacing w:val="-6"/>
                <w:szCs w:val="21"/>
              </w:rPr>
              <w:t>采购内容</w:t>
            </w:r>
          </w:p>
        </w:tc>
        <w:tc>
          <w:tcPr>
            <w:tcW w:w="1417" w:type="dxa"/>
            <w:vAlign w:val="center"/>
          </w:tcPr>
          <w:p>
            <w:pPr>
              <w:spacing w:line="340" w:lineRule="atLeast"/>
              <w:jc w:val="center"/>
              <w:rPr>
                <w:rFonts w:ascii="宋体"/>
                <w:b/>
                <w:spacing w:val="-6"/>
                <w:szCs w:val="21"/>
              </w:rPr>
            </w:pPr>
            <w:r>
              <w:rPr>
                <w:rFonts w:hint="eastAsia" w:ascii="宋体" w:hAnsi="宋体"/>
                <w:b/>
                <w:spacing w:val="-6"/>
                <w:szCs w:val="21"/>
              </w:rPr>
              <w:t>采购数量</w:t>
            </w:r>
          </w:p>
        </w:tc>
        <w:tc>
          <w:tcPr>
            <w:tcW w:w="2693" w:type="dxa"/>
            <w:vAlign w:val="center"/>
          </w:tcPr>
          <w:p>
            <w:pPr>
              <w:spacing w:line="340" w:lineRule="atLeast"/>
              <w:jc w:val="center"/>
              <w:rPr>
                <w:rFonts w:ascii="宋体"/>
                <w:b/>
                <w:spacing w:val="-6"/>
                <w:szCs w:val="21"/>
              </w:rPr>
            </w:pPr>
            <w:r>
              <w:rPr>
                <w:rFonts w:hint="eastAsia" w:ascii="宋体" w:hAnsi="宋体"/>
                <w:b/>
                <w:spacing w:val="-6"/>
                <w:szCs w:val="21"/>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vAlign w:val="center"/>
          </w:tcPr>
          <w:p>
            <w:pPr>
              <w:widowControl/>
              <w:spacing w:line="340" w:lineRule="atLeast"/>
              <w:jc w:val="center"/>
              <w:rPr>
                <w:rFonts w:ascii="宋体"/>
                <w:kern w:val="0"/>
                <w:sz w:val="20"/>
              </w:rPr>
            </w:pPr>
            <w:r>
              <w:rPr>
                <w:rFonts w:ascii="宋体" w:hAnsi="宋体"/>
                <w:kern w:val="0"/>
                <w:sz w:val="20"/>
              </w:rPr>
              <w:t>1</w:t>
            </w:r>
          </w:p>
        </w:tc>
        <w:tc>
          <w:tcPr>
            <w:tcW w:w="3494" w:type="dxa"/>
            <w:vAlign w:val="center"/>
          </w:tcPr>
          <w:p>
            <w:pPr>
              <w:spacing w:line="340" w:lineRule="atLeast"/>
              <w:jc w:val="center"/>
              <w:rPr>
                <w:rFonts w:ascii="宋体" w:cs="Arial"/>
                <w:sz w:val="20"/>
                <w:szCs w:val="20"/>
              </w:rPr>
            </w:pPr>
            <w:r>
              <w:rPr>
                <w:rFonts w:hint="eastAsia" w:ascii="宋体" w:hAnsi="宋体"/>
                <w:b/>
                <w:bCs/>
                <w:spacing w:val="-6"/>
                <w:szCs w:val="21"/>
              </w:rPr>
              <w:t>交通枢纽综合体客运站旅客座椅采购</w:t>
            </w:r>
            <w:r>
              <w:rPr>
                <w:rFonts w:ascii="宋体" w:hAnsi="宋体"/>
                <w:kern w:val="0"/>
                <w:szCs w:val="21"/>
                <w:lang w:val="zh-CN"/>
              </w:rPr>
              <w:t xml:space="preserve"> </w:t>
            </w:r>
          </w:p>
        </w:tc>
        <w:tc>
          <w:tcPr>
            <w:tcW w:w="1417" w:type="dxa"/>
            <w:vAlign w:val="center"/>
          </w:tcPr>
          <w:p>
            <w:pPr>
              <w:spacing w:line="340" w:lineRule="atLeast"/>
              <w:jc w:val="center"/>
              <w:rPr>
                <w:rFonts w:ascii="宋体" w:cs="Arial"/>
                <w:spacing w:val="-6"/>
                <w:szCs w:val="21"/>
              </w:rPr>
            </w:pPr>
            <w:r>
              <w:rPr>
                <w:rFonts w:ascii="宋体" w:hAnsi="宋体" w:cs="Arial"/>
                <w:spacing w:val="-6"/>
                <w:szCs w:val="21"/>
              </w:rPr>
              <w:t xml:space="preserve"> 320</w:t>
            </w:r>
            <w:r>
              <w:rPr>
                <w:rFonts w:hint="eastAsia" w:ascii="宋体" w:hAnsi="宋体" w:cs="Arial"/>
                <w:spacing w:val="-6"/>
                <w:szCs w:val="21"/>
              </w:rPr>
              <w:t>个座位（</w:t>
            </w:r>
            <w:r>
              <w:rPr>
                <w:rFonts w:ascii="宋体" w:hAnsi="宋体" w:cs="Arial"/>
                <w:spacing w:val="-6"/>
                <w:szCs w:val="21"/>
              </w:rPr>
              <w:t>5*64</w:t>
            </w:r>
            <w:r>
              <w:rPr>
                <w:rFonts w:hint="eastAsia" w:ascii="宋体" w:hAnsi="宋体" w:cs="Arial"/>
                <w:spacing w:val="-6"/>
                <w:szCs w:val="21"/>
              </w:rPr>
              <w:t>）</w:t>
            </w:r>
          </w:p>
        </w:tc>
        <w:tc>
          <w:tcPr>
            <w:tcW w:w="2693" w:type="dxa"/>
            <w:vAlign w:val="center"/>
          </w:tcPr>
          <w:p>
            <w:pPr>
              <w:spacing w:line="340" w:lineRule="atLeast"/>
              <w:jc w:val="center"/>
              <w:rPr>
                <w:rFonts w:ascii="宋体" w:cs="Arial"/>
                <w:spacing w:val="-6"/>
                <w:szCs w:val="21"/>
              </w:rPr>
            </w:pPr>
            <w:r>
              <w:rPr>
                <w:rFonts w:ascii="宋体" w:hAnsi="宋体" w:cs="Arial"/>
                <w:spacing w:val="-6"/>
                <w:szCs w:val="21"/>
              </w:rPr>
              <w:t xml:space="preserve">190000 </w:t>
            </w:r>
            <w:r>
              <w:rPr>
                <w:rFonts w:hint="eastAsia" w:ascii="宋体" w:hAnsi="宋体" w:cs="Arial"/>
                <w:spacing w:val="-6"/>
                <w:szCs w:val="21"/>
              </w:rPr>
              <w:t>元</w:t>
            </w:r>
          </w:p>
        </w:tc>
      </w:tr>
    </w:tbl>
    <w:p>
      <w:pPr>
        <w:pStyle w:val="23"/>
        <w:widowControl w:val="0"/>
        <w:spacing w:afterLines="0" w:line="340" w:lineRule="atLeast"/>
        <w:ind w:firstLine="31680"/>
        <w:rPr>
          <w:rFonts w:ascii="宋体"/>
          <w:b/>
          <w:spacing w:val="-6"/>
          <w:sz w:val="21"/>
          <w:szCs w:val="21"/>
        </w:rPr>
      </w:pPr>
      <w:r>
        <w:rPr>
          <w:rFonts w:hint="eastAsia" w:ascii="宋体" w:hAnsi="宋体"/>
          <w:b/>
          <w:spacing w:val="-6"/>
          <w:sz w:val="21"/>
          <w:szCs w:val="21"/>
        </w:rPr>
        <w:t>五、合格供应商的资格要求</w:t>
      </w:r>
    </w:p>
    <w:p>
      <w:pPr>
        <w:pStyle w:val="23"/>
        <w:widowControl w:val="0"/>
        <w:spacing w:afterLines="0" w:line="340" w:lineRule="atLeast"/>
        <w:ind w:firstLine="31680"/>
        <w:rPr>
          <w:rFonts w:ascii="宋体"/>
          <w:spacing w:val="-6"/>
          <w:sz w:val="21"/>
          <w:szCs w:val="21"/>
        </w:rPr>
      </w:pPr>
      <w:r>
        <w:rPr>
          <w:rFonts w:ascii="宋体" w:hAnsi="宋体"/>
          <w:spacing w:val="-6"/>
          <w:sz w:val="21"/>
          <w:szCs w:val="21"/>
        </w:rPr>
        <w:t>1.</w:t>
      </w:r>
      <w:r>
        <w:t xml:space="preserve"> </w:t>
      </w:r>
      <w:r>
        <w:rPr>
          <w:rFonts w:hint="eastAsia" w:ascii="宋体" w:hAnsi="宋体"/>
          <w:spacing w:val="-6"/>
          <w:sz w:val="21"/>
          <w:szCs w:val="21"/>
        </w:rPr>
        <w:t>具有独立法人资格，为一般纳税人，可提供税率为</w:t>
      </w:r>
      <w:r>
        <w:rPr>
          <w:rFonts w:ascii="宋体" w:hAnsi="宋体"/>
          <w:spacing w:val="-6"/>
          <w:sz w:val="21"/>
          <w:szCs w:val="21"/>
        </w:rPr>
        <w:t>13%</w:t>
      </w:r>
      <w:r>
        <w:rPr>
          <w:rFonts w:hint="eastAsia" w:ascii="宋体" w:hAnsi="宋体"/>
          <w:spacing w:val="-6"/>
          <w:sz w:val="21"/>
          <w:szCs w:val="21"/>
        </w:rPr>
        <w:t>的增值税专用发票。</w:t>
      </w:r>
    </w:p>
    <w:p>
      <w:pPr>
        <w:pStyle w:val="23"/>
        <w:widowControl w:val="0"/>
        <w:spacing w:afterLines="0" w:line="340" w:lineRule="atLeast"/>
        <w:ind w:firstLine="31680"/>
        <w:rPr>
          <w:rFonts w:ascii="宋体"/>
          <w:szCs w:val="21"/>
        </w:rPr>
      </w:pPr>
      <w:r>
        <w:rPr>
          <w:rFonts w:ascii="宋体" w:hAnsi="宋体"/>
          <w:spacing w:val="-6"/>
          <w:sz w:val="21"/>
          <w:szCs w:val="21"/>
        </w:rPr>
        <w:t>2.</w:t>
      </w:r>
      <w:r>
        <w:t xml:space="preserve"> </w:t>
      </w:r>
      <w:r>
        <w:rPr>
          <w:rFonts w:hint="eastAsia" w:ascii="宋体" w:hAnsi="宋体"/>
          <w:spacing w:val="-6"/>
          <w:sz w:val="21"/>
          <w:szCs w:val="21"/>
        </w:rPr>
        <w:t>营业执照须具有相应的经营范围，具有履行合同所必需的设备和专业技术能力；</w:t>
      </w:r>
    </w:p>
    <w:p>
      <w:pPr>
        <w:pStyle w:val="23"/>
        <w:widowControl w:val="0"/>
        <w:spacing w:afterLines="0" w:line="340" w:lineRule="atLeast"/>
        <w:ind w:firstLine="31680"/>
        <w:rPr>
          <w:rFonts w:ascii="宋体"/>
          <w:spacing w:val="-6"/>
          <w:sz w:val="21"/>
          <w:szCs w:val="21"/>
        </w:rPr>
      </w:pPr>
      <w:r>
        <w:rPr>
          <w:rFonts w:ascii="宋体" w:hAnsi="宋体"/>
          <w:spacing w:val="-6"/>
          <w:sz w:val="21"/>
          <w:szCs w:val="21"/>
        </w:rPr>
        <w:t xml:space="preserve">3. </w:t>
      </w: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t>
      </w:r>
      <w:r>
        <w:rPr>
          <w:rFonts w:ascii="宋体" w:hAnsi="宋体"/>
          <w:spacing w:val="-6"/>
          <w:sz w:val="21"/>
          <w:szCs w:val="21"/>
        </w:rPr>
        <w:t>www.creditchina.gov.cn</w:t>
      </w:r>
      <w:r>
        <w:rPr>
          <w:rFonts w:hint="eastAsia" w:ascii="宋体" w:hAnsi="宋体"/>
          <w:spacing w:val="-6"/>
          <w:sz w:val="21"/>
          <w:szCs w:val="21"/>
        </w:rPr>
        <w:t>查询为准）。</w:t>
      </w:r>
    </w:p>
    <w:p>
      <w:pPr>
        <w:pStyle w:val="23"/>
        <w:widowControl w:val="0"/>
        <w:spacing w:afterLines="0" w:line="340" w:lineRule="atLeast"/>
        <w:ind w:firstLine="31680"/>
        <w:rPr>
          <w:rFonts w:ascii="宋体"/>
          <w:spacing w:val="-6"/>
          <w:sz w:val="21"/>
          <w:szCs w:val="21"/>
        </w:rPr>
      </w:pPr>
      <w:r>
        <w:rPr>
          <w:rFonts w:ascii="宋体" w:hAnsi="宋体"/>
          <w:spacing w:val="-6"/>
          <w:sz w:val="21"/>
          <w:szCs w:val="21"/>
        </w:rPr>
        <w:t>4.</w:t>
      </w:r>
      <w:r>
        <w:rPr>
          <w:rFonts w:hint="eastAsia" w:ascii="宋体" w:hAnsi="宋体"/>
          <w:spacing w:val="-6"/>
          <w:sz w:val="21"/>
          <w:szCs w:val="21"/>
        </w:rPr>
        <w:t>本项目不接受联合体投标。</w:t>
      </w:r>
    </w:p>
    <w:p>
      <w:pPr>
        <w:pStyle w:val="23"/>
        <w:widowControl w:val="0"/>
        <w:spacing w:afterLines="0" w:line="340" w:lineRule="atLeast"/>
        <w:ind w:firstLine="31680"/>
        <w:rPr>
          <w:rFonts w:ascii="宋体"/>
          <w:b/>
          <w:spacing w:val="-6"/>
          <w:sz w:val="21"/>
          <w:szCs w:val="21"/>
        </w:rPr>
      </w:pPr>
      <w:r>
        <w:rPr>
          <w:rFonts w:hint="eastAsia" w:ascii="宋体" w:hAnsi="宋体"/>
          <w:b/>
          <w:spacing w:val="-6"/>
          <w:sz w:val="21"/>
          <w:szCs w:val="21"/>
        </w:rPr>
        <w:t>六、报名及询价文件发售时间：</w:t>
      </w:r>
    </w:p>
    <w:p>
      <w:pPr>
        <w:pStyle w:val="23"/>
        <w:widowControl w:val="0"/>
        <w:spacing w:afterLines="0" w:line="340" w:lineRule="atLeast"/>
        <w:ind w:firstLine="31680"/>
        <w:rPr>
          <w:rFonts w:ascii="宋体"/>
          <w:spacing w:val="-6"/>
          <w:sz w:val="21"/>
          <w:szCs w:val="21"/>
        </w:rPr>
      </w:pPr>
      <w:r>
        <w:rPr>
          <w:rFonts w:ascii="宋体" w:hAnsi="宋体"/>
          <w:spacing w:val="-6"/>
          <w:sz w:val="21"/>
          <w:szCs w:val="21"/>
        </w:rPr>
        <w:t>1.</w:t>
      </w:r>
      <w:r>
        <w:rPr>
          <w:rFonts w:hint="eastAsia" w:ascii="宋体" w:hAnsi="宋体"/>
          <w:spacing w:val="-6"/>
          <w:sz w:val="21"/>
          <w:szCs w:val="21"/>
        </w:rPr>
        <w:t>日期：</w:t>
      </w:r>
      <w:r>
        <w:rPr>
          <w:rFonts w:ascii="宋体" w:hAnsi="宋体"/>
          <w:b/>
          <w:spacing w:val="-6"/>
          <w:sz w:val="21"/>
          <w:szCs w:val="21"/>
          <w:u w:val="single"/>
        </w:rPr>
        <w:t xml:space="preserve"> 2022</w:t>
      </w:r>
      <w:r>
        <w:rPr>
          <w:rFonts w:hint="eastAsia" w:ascii="宋体" w:hAnsi="宋体"/>
          <w:b/>
          <w:spacing w:val="-6"/>
          <w:sz w:val="21"/>
          <w:szCs w:val="21"/>
          <w:u w:val="single"/>
        </w:rPr>
        <w:t>年</w:t>
      </w:r>
      <w:r>
        <w:rPr>
          <w:rFonts w:ascii="宋体" w:hAnsi="宋体"/>
          <w:b/>
          <w:spacing w:val="-6"/>
          <w:sz w:val="21"/>
          <w:szCs w:val="21"/>
          <w:u w:val="single"/>
        </w:rPr>
        <w:t>12</w:t>
      </w:r>
      <w:r>
        <w:rPr>
          <w:rFonts w:hint="eastAsia" w:ascii="宋体" w:hAnsi="宋体"/>
          <w:b/>
          <w:spacing w:val="-6"/>
          <w:sz w:val="21"/>
          <w:szCs w:val="21"/>
          <w:u w:val="single"/>
        </w:rPr>
        <w:t>月</w:t>
      </w:r>
      <w:r>
        <w:rPr>
          <w:rFonts w:ascii="宋体" w:hAnsi="宋体"/>
          <w:b/>
          <w:spacing w:val="-6"/>
          <w:sz w:val="21"/>
          <w:szCs w:val="21"/>
          <w:u w:val="single"/>
        </w:rPr>
        <w:t>30</w:t>
      </w:r>
      <w:r>
        <w:rPr>
          <w:rFonts w:hint="eastAsia" w:ascii="宋体" w:hAnsi="宋体"/>
          <w:b/>
          <w:spacing w:val="-6"/>
          <w:sz w:val="21"/>
          <w:szCs w:val="21"/>
          <w:u w:val="single"/>
        </w:rPr>
        <w:t>日</w:t>
      </w:r>
      <w:r>
        <w:rPr>
          <w:rFonts w:hint="eastAsia" w:ascii="宋体" w:hAnsi="宋体"/>
          <w:spacing w:val="-6"/>
          <w:sz w:val="21"/>
          <w:szCs w:val="21"/>
        </w:rPr>
        <w:t>至</w:t>
      </w:r>
      <w:r>
        <w:rPr>
          <w:rFonts w:ascii="宋体" w:hAnsi="宋体"/>
          <w:b/>
          <w:spacing w:val="-6"/>
          <w:sz w:val="21"/>
          <w:szCs w:val="21"/>
          <w:u w:val="single"/>
        </w:rPr>
        <w:t xml:space="preserve">2023 </w:t>
      </w:r>
      <w:r>
        <w:rPr>
          <w:rFonts w:hint="eastAsia" w:ascii="宋体" w:hAnsi="宋体"/>
          <w:b/>
          <w:spacing w:val="-6"/>
          <w:sz w:val="21"/>
          <w:szCs w:val="21"/>
          <w:u w:val="single"/>
        </w:rPr>
        <w:t>年</w:t>
      </w:r>
      <w:r>
        <w:rPr>
          <w:rFonts w:ascii="宋体" w:hAnsi="宋体"/>
          <w:b/>
          <w:spacing w:val="-6"/>
          <w:sz w:val="21"/>
          <w:szCs w:val="21"/>
          <w:u w:val="single"/>
        </w:rPr>
        <w:t>1</w:t>
      </w:r>
      <w:r>
        <w:rPr>
          <w:rFonts w:hint="eastAsia" w:ascii="宋体" w:hAnsi="宋体"/>
          <w:b/>
          <w:spacing w:val="-6"/>
          <w:sz w:val="21"/>
          <w:szCs w:val="21"/>
          <w:u w:val="single"/>
        </w:rPr>
        <w:t>月</w:t>
      </w:r>
      <w:del w:id="0" w:author="欢乐" w:date="2022-12-30T11:27:13Z">
        <w:r>
          <w:rPr>
            <w:rFonts w:hint="default" w:ascii="宋体" w:hAnsi="宋体"/>
            <w:b/>
            <w:spacing w:val="-6"/>
            <w:sz w:val="21"/>
            <w:szCs w:val="21"/>
            <w:u w:val="single"/>
            <w:lang w:val="en-US"/>
          </w:rPr>
          <w:delText>5</w:delText>
        </w:r>
      </w:del>
      <w:ins w:id="1" w:author="欢乐" w:date="2022-12-30T11:27:13Z">
        <w:r>
          <w:rPr>
            <w:rFonts w:hint="eastAsia" w:ascii="宋体" w:hAnsi="宋体"/>
            <w:b/>
            <w:spacing w:val="-6"/>
            <w:sz w:val="21"/>
            <w:szCs w:val="21"/>
            <w:u w:val="single"/>
            <w:lang w:val="en-US" w:eastAsia="zh-CN"/>
          </w:rPr>
          <w:t>6</w:t>
        </w:r>
      </w:ins>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23"/>
        <w:widowControl w:val="0"/>
        <w:spacing w:afterLines="0" w:line="340" w:lineRule="atLeast"/>
        <w:ind w:firstLine="1188" w:firstLineChars="600"/>
        <w:rPr>
          <w:rFonts w:ascii="宋体"/>
          <w:spacing w:val="-6"/>
          <w:sz w:val="21"/>
          <w:szCs w:val="21"/>
        </w:rPr>
      </w:pPr>
      <w:r>
        <w:rPr>
          <w:rFonts w:hint="eastAsia" w:ascii="宋体" w:hAnsi="宋体"/>
          <w:spacing w:val="-6"/>
          <w:sz w:val="21"/>
          <w:szCs w:val="21"/>
        </w:rPr>
        <w:t>上午</w:t>
      </w:r>
      <w:r>
        <w:rPr>
          <w:rFonts w:ascii="宋体" w:hAnsi="宋体"/>
          <w:spacing w:val="-6"/>
          <w:sz w:val="21"/>
          <w:szCs w:val="21"/>
        </w:rPr>
        <w:t>8:30-11:30</w:t>
      </w:r>
      <w:r>
        <w:rPr>
          <w:rFonts w:hint="eastAsia" w:ascii="宋体" w:hAnsi="宋体"/>
          <w:spacing w:val="-6"/>
          <w:sz w:val="21"/>
          <w:szCs w:val="21"/>
        </w:rPr>
        <w:t>、下午</w:t>
      </w:r>
      <w:r>
        <w:rPr>
          <w:rFonts w:ascii="宋体" w:hAnsi="宋体"/>
          <w:spacing w:val="-6"/>
          <w:sz w:val="21"/>
          <w:szCs w:val="21"/>
        </w:rPr>
        <w:t>14:00-16:00</w:t>
      </w:r>
      <w:r>
        <w:rPr>
          <w:rFonts w:hint="eastAsia" w:ascii="宋体" w:hAnsi="宋体"/>
          <w:spacing w:val="-6"/>
          <w:sz w:val="21"/>
          <w:szCs w:val="21"/>
        </w:rPr>
        <w:t>；</w:t>
      </w:r>
    </w:p>
    <w:p>
      <w:pPr>
        <w:pStyle w:val="23"/>
        <w:widowControl w:val="0"/>
        <w:spacing w:afterLines="0" w:line="340" w:lineRule="atLeast"/>
        <w:ind w:firstLine="31680"/>
        <w:rPr>
          <w:rFonts w:ascii="宋体"/>
          <w:b/>
          <w:spacing w:val="-6"/>
          <w:sz w:val="21"/>
          <w:szCs w:val="21"/>
          <w:u w:val="single"/>
        </w:rPr>
      </w:pPr>
      <w:r>
        <w:rPr>
          <w:rFonts w:ascii="宋体" w:hAnsi="宋体"/>
          <w:spacing w:val="-6"/>
          <w:sz w:val="21"/>
          <w:szCs w:val="21"/>
        </w:rPr>
        <w:t>2.</w:t>
      </w:r>
      <w:r>
        <w:rPr>
          <w:rFonts w:hint="eastAsia" w:ascii="宋体" w:hAnsi="宋体"/>
          <w:spacing w:val="-6"/>
          <w:sz w:val="21"/>
          <w:szCs w:val="21"/>
        </w:rPr>
        <w:t>地点：</w:t>
      </w:r>
      <w:r>
        <w:rPr>
          <w:rFonts w:ascii="宋体" w:hAnsi="宋体"/>
          <w:spacing w:val="-6"/>
          <w:sz w:val="21"/>
          <w:szCs w:val="21"/>
        </w:rPr>
        <w:t xml:space="preserve"> </w:t>
      </w:r>
      <w:r>
        <w:rPr>
          <w:rFonts w:ascii="宋体" w:hAnsi="宋体"/>
          <w:b/>
          <w:spacing w:val="-6"/>
          <w:sz w:val="21"/>
          <w:szCs w:val="21"/>
          <w:u w:val="single"/>
        </w:rPr>
        <w:t xml:space="preserve">  </w:t>
      </w:r>
      <w:r>
        <w:rPr>
          <w:rFonts w:hint="eastAsia" w:ascii="宋体" w:hAnsi="宋体"/>
          <w:spacing w:val="-6"/>
          <w:sz w:val="21"/>
          <w:szCs w:val="21"/>
          <w:u w:val="single"/>
        </w:rPr>
        <w:t>温州龙湾国际机场汽运公司（温州市龙湾区机场大道</w:t>
      </w:r>
      <w:r>
        <w:rPr>
          <w:rFonts w:ascii="宋体" w:hAnsi="宋体"/>
          <w:spacing w:val="-6"/>
          <w:sz w:val="21"/>
          <w:szCs w:val="21"/>
          <w:u w:val="single"/>
        </w:rPr>
        <w:t>1</w:t>
      </w:r>
      <w:r>
        <w:rPr>
          <w:rFonts w:hint="eastAsia" w:ascii="宋体" w:hAnsi="宋体"/>
          <w:spacing w:val="-6"/>
          <w:sz w:val="21"/>
          <w:szCs w:val="21"/>
          <w:u w:val="single"/>
        </w:rPr>
        <w:t>号）</w:t>
      </w:r>
      <w:r>
        <w:rPr>
          <w:rFonts w:ascii="宋体" w:hAnsi="宋体"/>
          <w:b/>
          <w:spacing w:val="-6"/>
          <w:sz w:val="21"/>
          <w:szCs w:val="21"/>
          <w:u w:val="single"/>
        </w:rPr>
        <w:t xml:space="preserve"> </w:t>
      </w:r>
      <w:r>
        <w:rPr>
          <w:rFonts w:hint="eastAsia" w:ascii="宋体" w:hAnsi="宋体"/>
          <w:b/>
          <w:spacing w:val="-6"/>
          <w:sz w:val="21"/>
          <w:szCs w:val="21"/>
          <w:u w:val="single"/>
        </w:rPr>
        <w:t>。</w:t>
      </w:r>
    </w:p>
    <w:p>
      <w:pPr>
        <w:pStyle w:val="23"/>
        <w:widowControl w:val="0"/>
        <w:spacing w:afterLines="0" w:line="340" w:lineRule="atLeast"/>
        <w:ind w:firstLine="31680"/>
        <w:rPr>
          <w:rFonts w:ascii="宋体"/>
          <w:spacing w:val="-6"/>
          <w:sz w:val="21"/>
          <w:szCs w:val="21"/>
        </w:rPr>
      </w:pPr>
      <w:r>
        <w:rPr>
          <w:rFonts w:ascii="宋体" w:hAnsi="宋体"/>
          <w:spacing w:val="-6"/>
          <w:sz w:val="21"/>
          <w:szCs w:val="21"/>
        </w:rPr>
        <w:t>3.</w:t>
      </w:r>
      <w:r>
        <w:rPr>
          <w:rFonts w:hint="eastAsia" w:ascii="宋体" w:hAnsi="宋体"/>
          <w:spacing w:val="-6"/>
          <w:sz w:val="21"/>
          <w:szCs w:val="21"/>
        </w:rPr>
        <w:t>询价文件发售形式：询价文件以电子版的形式免费领取。</w:t>
      </w:r>
    </w:p>
    <w:p>
      <w:pPr>
        <w:pStyle w:val="23"/>
        <w:widowControl w:val="0"/>
        <w:spacing w:afterLines="0" w:line="340" w:lineRule="atLeast"/>
        <w:ind w:firstLine="31680"/>
        <w:rPr>
          <w:rFonts w:ascii="宋体"/>
          <w:b/>
          <w:spacing w:val="-6"/>
          <w:sz w:val="21"/>
          <w:szCs w:val="21"/>
        </w:rPr>
      </w:pPr>
      <w:r>
        <w:rPr>
          <w:rFonts w:hint="eastAsia" w:ascii="宋体" w:hAnsi="宋体"/>
          <w:b/>
          <w:spacing w:val="-6"/>
          <w:sz w:val="21"/>
          <w:szCs w:val="21"/>
        </w:rPr>
        <w:t>七、报价文件递交截止时间和地点：</w:t>
      </w:r>
    </w:p>
    <w:p>
      <w:pPr>
        <w:pStyle w:val="23"/>
        <w:widowControl w:val="0"/>
        <w:spacing w:afterLines="0" w:line="340" w:lineRule="atLeast"/>
        <w:ind w:firstLine="31680"/>
        <w:rPr>
          <w:rFonts w:ascii="宋体"/>
          <w:spacing w:val="-6"/>
          <w:sz w:val="21"/>
          <w:szCs w:val="21"/>
        </w:rPr>
      </w:pPr>
      <w:r>
        <w:rPr>
          <w:rFonts w:hint="eastAsia" w:ascii="宋体" w:hAnsi="宋体"/>
          <w:spacing w:val="-6"/>
          <w:sz w:val="21"/>
          <w:szCs w:val="21"/>
        </w:rPr>
        <w:t>供应商应于</w:t>
      </w:r>
      <w:r>
        <w:rPr>
          <w:rFonts w:ascii="宋体" w:hAnsi="宋体"/>
          <w:spacing w:val="-6"/>
          <w:sz w:val="21"/>
          <w:szCs w:val="21"/>
        </w:rPr>
        <w:t xml:space="preserve"> </w:t>
      </w:r>
      <w:r>
        <w:rPr>
          <w:rFonts w:ascii="宋体" w:hAnsi="宋体"/>
          <w:spacing w:val="-6"/>
          <w:sz w:val="21"/>
          <w:szCs w:val="21"/>
          <w:u w:val="single"/>
        </w:rPr>
        <w:t xml:space="preserve"> 2023 </w:t>
      </w:r>
      <w:r>
        <w:rPr>
          <w:rFonts w:hint="eastAsia" w:ascii="宋体" w:hAnsi="宋体"/>
          <w:spacing w:val="-6"/>
          <w:sz w:val="21"/>
          <w:szCs w:val="21"/>
          <w:u w:val="single"/>
        </w:rPr>
        <w:t>年</w:t>
      </w:r>
      <w:r>
        <w:rPr>
          <w:rFonts w:ascii="宋体" w:hAnsi="宋体"/>
          <w:spacing w:val="-6"/>
          <w:sz w:val="21"/>
          <w:szCs w:val="21"/>
          <w:u w:val="single"/>
        </w:rPr>
        <w:t xml:space="preserve">1 </w:t>
      </w:r>
      <w:r>
        <w:rPr>
          <w:rFonts w:hint="eastAsia" w:ascii="宋体" w:hAnsi="宋体"/>
          <w:spacing w:val="-6"/>
          <w:sz w:val="21"/>
          <w:szCs w:val="21"/>
          <w:u w:val="single"/>
        </w:rPr>
        <w:t>月</w:t>
      </w:r>
      <w:del w:id="2" w:author="欢乐" w:date="2022-12-30T11:27:17Z">
        <w:r>
          <w:rPr>
            <w:rFonts w:hint="default" w:ascii="宋体" w:hAnsi="宋体"/>
            <w:spacing w:val="-6"/>
            <w:sz w:val="21"/>
            <w:szCs w:val="21"/>
            <w:u w:val="single"/>
            <w:lang w:val="en-US"/>
          </w:rPr>
          <w:delText>5</w:delText>
        </w:r>
      </w:del>
      <w:ins w:id="3" w:author="欢乐" w:date="2022-12-30T11:27:17Z">
        <w:r>
          <w:rPr>
            <w:rFonts w:hint="eastAsia" w:ascii="宋体" w:hAnsi="宋体"/>
            <w:spacing w:val="-6"/>
            <w:sz w:val="21"/>
            <w:szCs w:val="21"/>
            <w:u w:val="single"/>
            <w:lang w:val="en-US" w:eastAsia="zh-CN"/>
          </w:rPr>
          <w:t>6</w:t>
        </w:r>
      </w:ins>
      <w:r>
        <w:rPr>
          <w:rFonts w:hint="eastAsia" w:ascii="宋体" w:hAnsi="宋体"/>
          <w:spacing w:val="-6"/>
          <w:sz w:val="21"/>
          <w:szCs w:val="21"/>
          <w:u w:val="single"/>
        </w:rPr>
        <w:t>日</w:t>
      </w:r>
      <w:r>
        <w:rPr>
          <w:rFonts w:ascii="宋体" w:hAnsi="宋体"/>
          <w:spacing w:val="-6"/>
          <w:sz w:val="21"/>
          <w:szCs w:val="21"/>
          <w:u w:val="single"/>
        </w:rPr>
        <w:t>16</w:t>
      </w:r>
      <w:r>
        <w:rPr>
          <w:rFonts w:hint="eastAsia" w:ascii="宋体" w:hAnsi="宋体"/>
          <w:spacing w:val="-6"/>
          <w:sz w:val="21"/>
          <w:szCs w:val="21"/>
          <w:u w:val="single"/>
        </w:rPr>
        <w:t>点整</w:t>
      </w:r>
      <w:r>
        <w:rPr>
          <w:rFonts w:hint="eastAsia" w:ascii="宋体" w:hAnsi="宋体"/>
          <w:spacing w:val="-6"/>
          <w:sz w:val="21"/>
          <w:szCs w:val="21"/>
        </w:rPr>
        <w:t>前将报价文件密封送交到</w:t>
      </w:r>
      <w:r>
        <w:rPr>
          <w:rFonts w:ascii="宋体" w:hAnsi="宋体"/>
          <w:spacing w:val="-6"/>
          <w:sz w:val="21"/>
          <w:szCs w:val="21"/>
          <w:u w:val="single"/>
        </w:rPr>
        <w:t xml:space="preserve"> </w:t>
      </w:r>
      <w:r>
        <w:rPr>
          <w:rFonts w:hint="eastAsia" w:ascii="宋体" w:hAnsi="宋体"/>
          <w:spacing w:val="-6"/>
          <w:sz w:val="21"/>
          <w:szCs w:val="21"/>
          <w:u w:val="single"/>
        </w:rPr>
        <w:t>温州龙湾国际机场汽运公司（温州市龙湾区机场大道</w:t>
      </w:r>
      <w:r>
        <w:rPr>
          <w:rFonts w:ascii="宋体" w:hAnsi="宋体"/>
          <w:spacing w:val="-6"/>
          <w:sz w:val="21"/>
          <w:szCs w:val="21"/>
          <w:u w:val="single"/>
        </w:rPr>
        <w:t>1</w:t>
      </w:r>
      <w:r>
        <w:rPr>
          <w:rFonts w:hint="eastAsia" w:ascii="宋体" w:hAnsi="宋体"/>
          <w:spacing w:val="-6"/>
          <w:sz w:val="21"/>
          <w:szCs w:val="21"/>
          <w:u w:val="single"/>
        </w:rPr>
        <w:t>号）（拒绝到付），收件人：叶先生，联系电话：</w:t>
      </w:r>
      <w:r>
        <w:rPr>
          <w:rFonts w:ascii="宋体" w:hAnsi="宋体"/>
          <w:spacing w:val="-6"/>
          <w:sz w:val="21"/>
          <w:szCs w:val="21"/>
          <w:u w:val="single"/>
        </w:rPr>
        <w:t>13806681752</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23"/>
        <w:widowControl w:val="0"/>
        <w:spacing w:afterLines="0" w:line="340" w:lineRule="atLeast"/>
        <w:ind w:firstLine="31680"/>
        <w:rPr>
          <w:rFonts w:ascii="宋体"/>
          <w:b/>
          <w:spacing w:val="-6"/>
          <w:sz w:val="21"/>
          <w:szCs w:val="21"/>
        </w:rPr>
      </w:pPr>
      <w:r>
        <w:rPr>
          <w:rFonts w:hint="eastAsia" w:ascii="宋体" w:hAnsi="宋体"/>
          <w:b/>
          <w:spacing w:val="-6"/>
          <w:sz w:val="21"/>
          <w:szCs w:val="21"/>
        </w:rPr>
        <w:t>八、开标时间及地点：</w:t>
      </w:r>
    </w:p>
    <w:p>
      <w:pPr>
        <w:pStyle w:val="23"/>
        <w:widowControl w:val="0"/>
        <w:spacing w:afterLines="0" w:line="340" w:lineRule="atLeast"/>
        <w:ind w:firstLine="31680"/>
        <w:rPr>
          <w:rFonts w:ascii="宋体"/>
          <w:spacing w:val="-6"/>
          <w:sz w:val="21"/>
          <w:szCs w:val="21"/>
        </w:rPr>
      </w:pPr>
      <w:r>
        <w:rPr>
          <w:rFonts w:hint="eastAsia" w:ascii="宋体" w:hAnsi="宋体"/>
          <w:spacing w:val="-6"/>
          <w:sz w:val="21"/>
          <w:szCs w:val="21"/>
        </w:rPr>
        <w:t>开标时间：</w:t>
      </w:r>
      <w:r>
        <w:rPr>
          <w:rFonts w:ascii="宋体" w:hAnsi="宋体"/>
          <w:spacing w:val="-6"/>
          <w:sz w:val="21"/>
          <w:szCs w:val="21"/>
          <w:u w:val="single"/>
        </w:rPr>
        <w:t xml:space="preserve"> 2023 </w:t>
      </w:r>
      <w:r>
        <w:rPr>
          <w:rFonts w:hint="eastAsia" w:ascii="宋体" w:hAnsi="宋体"/>
          <w:spacing w:val="-6"/>
          <w:sz w:val="21"/>
          <w:szCs w:val="21"/>
          <w:u w:val="single"/>
        </w:rPr>
        <w:t>年</w:t>
      </w:r>
      <w:r>
        <w:rPr>
          <w:rFonts w:ascii="宋体" w:hAnsi="宋体"/>
          <w:spacing w:val="-6"/>
          <w:sz w:val="21"/>
          <w:szCs w:val="21"/>
          <w:u w:val="single"/>
        </w:rPr>
        <w:t xml:space="preserve">1 </w:t>
      </w:r>
      <w:r>
        <w:rPr>
          <w:rFonts w:hint="eastAsia" w:ascii="宋体" w:hAnsi="宋体"/>
          <w:spacing w:val="-6"/>
          <w:sz w:val="21"/>
          <w:szCs w:val="21"/>
          <w:u w:val="single"/>
        </w:rPr>
        <w:t>月</w:t>
      </w:r>
      <w:del w:id="4" w:author="欢乐" w:date="2022-12-30T11:27:20Z">
        <w:r>
          <w:rPr>
            <w:rFonts w:hint="default" w:ascii="宋体" w:hAnsi="宋体"/>
            <w:spacing w:val="-6"/>
            <w:sz w:val="21"/>
            <w:szCs w:val="21"/>
            <w:u w:val="single"/>
            <w:lang w:val="en-US"/>
          </w:rPr>
          <w:delText>8</w:delText>
        </w:r>
      </w:del>
      <w:ins w:id="5" w:author="欢乐" w:date="2022-12-30T11:27:20Z">
        <w:r>
          <w:rPr>
            <w:rFonts w:hint="eastAsia" w:ascii="宋体" w:hAnsi="宋体"/>
            <w:spacing w:val="-6"/>
            <w:sz w:val="21"/>
            <w:szCs w:val="21"/>
            <w:u w:val="single"/>
            <w:lang w:val="en-US" w:eastAsia="zh-CN"/>
          </w:rPr>
          <w:t>9</w:t>
        </w:r>
      </w:ins>
      <w:bookmarkStart w:id="34" w:name="_GoBack"/>
      <w:bookmarkEnd w:id="34"/>
      <w:r>
        <w:rPr>
          <w:rFonts w:ascii="宋体" w:hAnsi="宋体"/>
          <w:spacing w:val="-6"/>
          <w:sz w:val="21"/>
          <w:szCs w:val="21"/>
          <w:u w:val="single"/>
        </w:rPr>
        <w:t xml:space="preserve"> </w:t>
      </w:r>
      <w:r>
        <w:rPr>
          <w:rFonts w:hint="eastAsia" w:ascii="宋体" w:hAnsi="宋体"/>
          <w:spacing w:val="-6"/>
          <w:sz w:val="21"/>
          <w:szCs w:val="21"/>
          <w:u w:val="single"/>
        </w:rPr>
        <w:t>日</w:t>
      </w:r>
      <w:r>
        <w:rPr>
          <w:rFonts w:ascii="宋体" w:hAnsi="宋体"/>
          <w:spacing w:val="-6"/>
          <w:sz w:val="21"/>
          <w:szCs w:val="21"/>
          <w:u w:val="single"/>
        </w:rPr>
        <w:t>14</w:t>
      </w:r>
      <w:r>
        <w:rPr>
          <w:rFonts w:hint="eastAsia" w:ascii="宋体" w:hAnsi="宋体"/>
          <w:spacing w:val="-6"/>
          <w:sz w:val="21"/>
          <w:szCs w:val="21"/>
          <w:u w:val="single"/>
        </w:rPr>
        <w:t>点整</w:t>
      </w:r>
      <w:r>
        <w:rPr>
          <w:rFonts w:hint="eastAsia" w:ascii="宋体" w:hAnsi="宋体"/>
          <w:spacing w:val="-6"/>
          <w:sz w:val="21"/>
          <w:szCs w:val="21"/>
        </w:rPr>
        <w:t>；</w:t>
      </w:r>
    </w:p>
    <w:p>
      <w:pPr>
        <w:pStyle w:val="23"/>
        <w:widowControl w:val="0"/>
        <w:spacing w:afterLines="0" w:line="340" w:lineRule="atLeast"/>
        <w:ind w:firstLine="31680"/>
        <w:rPr>
          <w:rFonts w:ascii="宋体"/>
          <w:spacing w:val="-6"/>
          <w:sz w:val="21"/>
          <w:szCs w:val="21"/>
        </w:rPr>
      </w:pPr>
      <w:r>
        <w:rPr>
          <w:rFonts w:hint="eastAsia" w:ascii="宋体" w:hAnsi="宋体"/>
          <w:spacing w:val="-6"/>
          <w:sz w:val="21"/>
          <w:szCs w:val="21"/>
        </w:rPr>
        <w:t>开标地点：</w:t>
      </w:r>
      <w:r>
        <w:rPr>
          <w:rFonts w:ascii="宋体" w:hAnsi="宋体"/>
          <w:spacing w:val="-6"/>
          <w:sz w:val="21"/>
          <w:szCs w:val="21"/>
          <w:u w:val="single"/>
        </w:rPr>
        <w:t xml:space="preserve"> </w:t>
      </w:r>
      <w:r>
        <w:rPr>
          <w:rFonts w:hint="eastAsia" w:ascii="宋体" w:hAnsi="宋体"/>
          <w:spacing w:val="-6"/>
          <w:sz w:val="21"/>
          <w:szCs w:val="21"/>
          <w:u w:val="single"/>
        </w:rPr>
        <w:t>温州机场新货站二楼开标室（温州市龙湾区机场大道</w:t>
      </w:r>
      <w:r>
        <w:rPr>
          <w:rFonts w:ascii="宋体" w:hAnsi="宋体"/>
          <w:spacing w:val="-6"/>
          <w:sz w:val="21"/>
          <w:szCs w:val="21"/>
          <w:u w:val="single"/>
        </w:rPr>
        <w:t>1</w:t>
      </w:r>
      <w:r>
        <w:rPr>
          <w:rFonts w:hint="eastAsia" w:ascii="宋体" w:hAnsi="宋体"/>
          <w:spacing w:val="-6"/>
          <w:sz w:val="21"/>
          <w:szCs w:val="21"/>
          <w:u w:val="single"/>
        </w:rPr>
        <w:t>号）</w:t>
      </w:r>
      <w:r>
        <w:rPr>
          <w:rFonts w:hint="eastAsia" w:ascii="宋体" w:hAnsi="宋体"/>
          <w:spacing w:val="-6"/>
          <w:sz w:val="21"/>
          <w:szCs w:val="21"/>
        </w:rPr>
        <w:t>。</w:t>
      </w:r>
    </w:p>
    <w:p>
      <w:pPr>
        <w:pStyle w:val="23"/>
        <w:widowControl w:val="0"/>
        <w:spacing w:afterLines="0" w:line="340" w:lineRule="atLeast"/>
        <w:ind w:firstLine="31680"/>
        <w:rPr>
          <w:rFonts w:ascii="宋体"/>
          <w:b/>
          <w:spacing w:val="-6"/>
          <w:sz w:val="21"/>
          <w:szCs w:val="21"/>
        </w:rPr>
      </w:pPr>
      <w:r>
        <w:rPr>
          <w:rFonts w:hint="eastAsia" w:ascii="宋体" w:hAnsi="宋体"/>
          <w:b/>
          <w:spacing w:val="-6"/>
          <w:sz w:val="21"/>
          <w:szCs w:val="21"/>
        </w:rPr>
        <w:t>九、联系人及联系电话：</w:t>
      </w:r>
    </w:p>
    <w:p>
      <w:pPr>
        <w:pStyle w:val="23"/>
        <w:widowControl w:val="0"/>
        <w:spacing w:afterLines="0" w:line="340" w:lineRule="atLeast"/>
        <w:ind w:firstLine="31680"/>
        <w:rPr>
          <w:rFonts w:ascii="宋体"/>
          <w:spacing w:val="-6"/>
          <w:sz w:val="21"/>
          <w:szCs w:val="21"/>
        </w:rPr>
      </w:pPr>
      <w:r>
        <w:rPr>
          <w:rFonts w:hint="eastAsia" w:ascii="宋体" w:hAnsi="宋体"/>
          <w:spacing w:val="-6"/>
          <w:sz w:val="21"/>
          <w:szCs w:val="21"/>
        </w:rPr>
        <w:t>采购人：温州机场集团有限公司</w:t>
      </w:r>
    </w:p>
    <w:p>
      <w:pPr>
        <w:pStyle w:val="23"/>
        <w:widowControl w:val="0"/>
        <w:spacing w:afterLines="0" w:line="340" w:lineRule="atLeast"/>
        <w:ind w:firstLine="31680"/>
        <w:rPr>
          <w:rFonts w:ascii="宋体"/>
          <w:spacing w:val="-6"/>
          <w:sz w:val="21"/>
          <w:szCs w:val="21"/>
        </w:rPr>
      </w:pPr>
      <w:r>
        <w:rPr>
          <w:rFonts w:hint="eastAsia" w:ascii="宋体" w:hAnsi="宋体"/>
          <w:spacing w:val="-6"/>
          <w:sz w:val="21"/>
          <w:szCs w:val="21"/>
        </w:rPr>
        <w:t>联系人：叶先生、戴先生</w:t>
      </w:r>
      <w:r>
        <w:rPr>
          <w:rFonts w:ascii="宋体" w:hAnsi="宋体"/>
          <w:spacing w:val="-6"/>
          <w:sz w:val="21"/>
          <w:szCs w:val="21"/>
        </w:rPr>
        <w:t xml:space="preserve">  </w:t>
      </w:r>
      <w:r>
        <w:rPr>
          <w:rFonts w:hint="eastAsia" w:ascii="宋体" w:hAnsi="宋体"/>
          <w:spacing w:val="-6"/>
          <w:sz w:val="21"/>
          <w:szCs w:val="21"/>
        </w:rPr>
        <w:t>电话：</w:t>
      </w:r>
      <w:r>
        <w:rPr>
          <w:rFonts w:ascii="宋体" w:hAnsi="宋体"/>
          <w:spacing w:val="-6"/>
          <w:sz w:val="21"/>
          <w:szCs w:val="21"/>
        </w:rPr>
        <w:t>0577-86898868</w:t>
      </w:r>
      <w:r>
        <w:rPr>
          <w:rFonts w:hint="eastAsia" w:ascii="宋体" w:hAnsi="宋体"/>
          <w:spacing w:val="-6"/>
          <w:sz w:val="21"/>
          <w:szCs w:val="21"/>
        </w:rPr>
        <w:t>、</w:t>
      </w:r>
      <w:r>
        <w:rPr>
          <w:rFonts w:ascii="宋体" w:hAnsi="宋体"/>
          <w:spacing w:val="-6"/>
          <w:sz w:val="21"/>
          <w:szCs w:val="21"/>
        </w:rPr>
        <w:t>86898882</w:t>
      </w:r>
    </w:p>
    <w:p>
      <w:pPr>
        <w:pStyle w:val="23"/>
        <w:widowControl w:val="0"/>
        <w:spacing w:afterLines="0" w:line="340" w:lineRule="atLeast"/>
        <w:ind w:firstLine="31680"/>
        <w:rPr>
          <w:rFonts w:ascii="宋体"/>
          <w:spacing w:val="-6"/>
          <w:sz w:val="21"/>
          <w:szCs w:val="21"/>
        </w:rPr>
      </w:pPr>
      <w:r>
        <w:rPr>
          <w:rFonts w:hint="eastAsia" w:ascii="宋体" w:hAnsi="宋体"/>
          <w:b/>
          <w:spacing w:val="-6"/>
          <w:sz w:val="21"/>
          <w:szCs w:val="21"/>
        </w:rPr>
        <w:t>十、采购监管电话：</w:t>
      </w:r>
      <w:r>
        <w:rPr>
          <w:rFonts w:ascii="宋体" w:hAnsi="宋体"/>
          <w:spacing w:val="-6"/>
          <w:sz w:val="21"/>
          <w:szCs w:val="21"/>
        </w:rPr>
        <w:t xml:space="preserve"> 0577-86892636</w:t>
      </w:r>
    </w:p>
    <w:p>
      <w:pPr>
        <w:pStyle w:val="23"/>
        <w:widowControl w:val="0"/>
        <w:wordWrap w:val="0"/>
        <w:spacing w:after="156" w:line="360" w:lineRule="auto"/>
        <w:ind w:firstLine="31680"/>
        <w:jc w:val="right"/>
        <w:rPr>
          <w:rFonts w:ascii="宋体"/>
          <w:spacing w:val="-6"/>
          <w:sz w:val="21"/>
          <w:szCs w:val="21"/>
        </w:rPr>
      </w:pPr>
      <w:r>
        <w:rPr>
          <w:rFonts w:hint="eastAsia" w:ascii="宋体" w:hAnsi="宋体"/>
          <w:spacing w:val="-6"/>
          <w:sz w:val="21"/>
          <w:szCs w:val="21"/>
        </w:rPr>
        <w:t>温州机场集团有限公司</w:t>
      </w:r>
      <w:r>
        <w:rPr>
          <w:rFonts w:ascii="宋体" w:hAnsi="宋体"/>
          <w:spacing w:val="-6"/>
          <w:sz w:val="21"/>
          <w:szCs w:val="21"/>
        </w:rPr>
        <w:t xml:space="preserve">    </w:t>
      </w:r>
    </w:p>
    <w:p>
      <w:pPr>
        <w:pStyle w:val="23"/>
        <w:widowControl w:val="0"/>
        <w:spacing w:after="156" w:line="360" w:lineRule="auto"/>
        <w:ind w:right="693" w:firstLine="0" w:firstLineChars="0"/>
        <w:jc w:val="right"/>
        <w:rPr>
          <w:rFonts w:ascii="宋体"/>
          <w:spacing w:val="-6"/>
          <w:sz w:val="21"/>
          <w:szCs w:val="21"/>
        </w:rPr>
      </w:pPr>
      <w:r>
        <w:rPr>
          <w:rFonts w:ascii="宋体" w:hAnsi="宋体"/>
          <w:spacing w:val="-6"/>
          <w:sz w:val="21"/>
          <w:szCs w:val="21"/>
        </w:rPr>
        <w:t>2022</w:t>
      </w:r>
      <w:r>
        <w:rPr>
          <w:rFonts w:hint="eastAsia" w:ascii="宋体" w:hAnsi="宋体"/>
          <w:spacing w:val="-6"/>
          <w:sz w:val="21"/>
          <w:szCs w:val="21"/>
        </w:rPr>
        <w:t>年</w:t>
      </w:r>
      <w:r>
        <w:rPr>
          <w:rFonts w:ascii="宋体" w:hAnsi="宋体"/>
          <w:spacing w:val="-6"/>
          <w:sz w:val="21"/>
          <w:szCs w:val="21"/>
        </w:rPr>
        <w:t xml:space="preserve">12 </w:t>
      </w:r>
      <w:r>
        <w:rPr>
          <w:rFonts w:hint="eastAsia" w:ascii="宋体" w:hAnsi="宋体"/>
          <w:spacing w:val="-6"/>
          <w:sz w:val="21"/>
          <w:szCs w:val="21"/>
        </w:rPr>
        <w:t>月</w:t>
      </w:r>
      <w:r>
        <w:rPr>
          <w:rFonts w:ascii="宋体" w:hAnsi="宋体"/>
          <w:spacing w:val="-6"/>
          <w:sz w:val="21"/>
          <w:szCs w:val="21"/>
        </w:rPr>
        <w:t>30</w:t>
      </w:r>
      <w:r>
        <w:rPr>
          <w:rFonts w:hint="eastAsia" w:ascii="宋体" w:hAnsi="宋体"/>
          <w:spacing w:val="-6"/>
          <w:sz w:val="21"/>
          <w:szCs w:val="21"/>
        </w:rPr>
        <w:t>日　　　　　</w:t>
      </w:r>
    </w:p>
    <w:p>
      <w:pPr>
        <w:pStyle w:val="11"/>
      </w:pPr>
      <w:r>
        <w:rPr>
          <w:rFonts w:hint="eastAsia"/>
        </w:rPr>
        <w:t>第二章</w:t>
      </w:r>
      <w:r>
        <w:t xml:space="preserve"> </w:t>
      </w:r>
      <w:r>
        <w:rPr>
          <w:rFonts w:hint="eastAsia"/>
        </w:rPr>
        <w:t>采购要求</w:t>
      </w:r>
      <w:bookmarkEnd w:id="1"/>
    </w:p>
    <w:p>
      <w:pPr>
        <w:pStyle w:val="24"/>
        <w:spacing w:before="0"/>
        <w:ind w:left="0" w:firstLine="422" w:firstLineChars="200"/>
        <w:rPr>
          <w:rFonts w:ascii="宋体"/>
          <w:b/>
          <w:sz w:val="21"/>
          <w:szCs w:val="21"/>
        </w:rPr>
      </w:pPr>
      <w:bookmarkStart w:id="2" w:name="_Toc215567897"/>
      <w:r>
        <w:rPr>
          <w:rFonts w:hint="eastAsia" w:ascii="宋体" w:hAnsi="宋体"/>
          <w:b/>
          <w:sz w:val="21"/>
          <w:szCs w:val="21"/>
        </w:rPr>
        <w:t>一、项目概述</w:t>
      </w:r>
      <w:bookmarkEnd w:id="2"/>
    </w:p>
    <w:p>
      <w:pPr>
        <w:spacing w:line="440" w:lineRule="exact"/>
        <w:ind w:left="548" w:leftChars="261" w:firstLine="420" w:firstLineChars="200"/>
        <w:rPr>
          <w:rFonts w:ascii="宋体"/>
          <w:bCs/>
          <w:sz w:val="22"/>
          <w:szCs w:val="22"/>
        </w:rPr>
      </w:pPr>
      <w:bookmarkStart w:id="3" w:name="_Toc215567898"/>
      <w:r>
        <w:rPr>
          <w:rFonts w:hint="eastAsia" w:ascii="宋体" w:hAnsi="宋体"/>
          <w:bCs/>
          <w:szCs w:val="21"/>
        </w:rPr>
        <w:t>温州机场交通枢纽综合体内客运站旅客座椅需求，数量</w:t>
      </w:r>
      <w:r>
        <w:rPr>
          <w:rFonts w:ascii="宋体" w:hAnsi="宋体"/>
          <w:bCs/>
          <w:szCs w:val="21"/>
        </w:rPr>
        <w:t>320</w:t>
      </w:r>
      <w:r>
        <w:rPr>
          <w:rFonts w:hint="eastAsia" w:ascii="宋体" w:hAnsi="宋体"/>
          <w:bCs/>
          <w:szCs w:val="21"/>
        </w:rPr>
        <w:t>个座位（样式为</w:t>
      </w:r>
      <w:r>
        <w:rPr>
          <w:rFonts w:ascii="宋体" w:hAnsi="宋体"/>
          <w:bCs/>
          <w:szCs w:val="21"/>
        </w:rPr>
        <w:t>5*64</w:t>
      </w:r>
      <w:r>
        <w:rPr>
          <w:rFonts w:hint="eastAsia" w:ascii="宋体" w:hAnsi="宋体"/>
          <w:bCs/>
          <w:szCs w:val="21"/>
        </w:rPr>
        <w:t>），背靠背式排列，防夹手设计；</w:t>
      </w:r>
      <w:r>
        <w:rPr>
          <w:rFonts w:hint="eastAsia" w:ascii="宋体" w:hAnsi="宋体"/>
          <w:bCs/>
          <w:sz w:val="22"/>
          <w:szCs w:val="22"/>
        </w:rPr>
        <w:t>整套座椅</w:t>
      </w:r>
      <w:r>
        <w:rPr>
          <w:rFonts w:ascii="宋体" w:hAnsi="宋体"/>
          <w:bCs/>
          <w:sz w:val="22"/>
          <w:szCs w:val="22"/>
        </w:rPr>
        <w:t>/</w:t>
      </w:r>
      <w:r>
        <w:rPr>
          <w:rFonts w:hint="eastAsia" w:ascii="宋体" w:hAnsi="宋体"/>
          <w:bCs/>
          <w:sz w:val="22"/>
          <w:szCs w:val="22"/>
        </w:rPr>
        <w:t>座椅排应包括：承重连接横梁、椅座及椅背支撑架、椅腿、椅座及椅背、座垫、靠垫、扶手、座椅排拼接构件等。具体如下：</w:t>
      </w:r>
    </w:p>
    <w:tbl>
      <w:tblPr>
        <w:tblStyle w:val="12"/>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325"/>
        <w:gridCol w:w="1770"/>
        <w:gridCol w:w="160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86" w:type="dxa"/>
            <w:vAlign w:val="center"/>
          </w:tcPr>
          <w:p>
            <w:pPr>
              <w:jc w:val="center"/>
            </w:pPr>
            <w:r>
              <w:rPr>
                <w:rFonts w:hint="eastAsia"/>
              </w:rPr>
              <w:t>序号</w:t>
            </w:r>
          </w:p>
        </w:tc>
        <w:tc>
          <w:tcPr>
            <w:tcW w:w="2325" w:type="dxa"/>
            <w:vAlign w:val="center"/>
          </w:tcPr>
          <w:p>
            <w:pPr>
              <w:jc w:val="center"/>
            </w:pPr>
            <w:r>
              <w:rPr>
                <w:rFonts w:hint="eastAsia"/>
              </w:rPr>
              <w:t>类型</w:t>
            </w:r>
          </w:p>
        </w:tc>
        <w:tc>
          <w:tcPr>
            <w:tcW w:w="1770" w:type="dxa"/>
            <w:vAlign w:val="center"/>
          </w:tcPr>
          <w:p>
            <w:pPr>
              <w:jc w:val="center"/>
            </w:pPr>
            <w:r>
              <w:rPr>
                <w:rFonts w:hint="eastAsia"/>
              </w:rPr>
              <w:t>区域</w:t>
            </w:r>
          </w:p>
        </w:tc>
        <w:tc>
          <w:tcPr>
            <w:tcW w:w="1605" w:type="dxa"/>
            <w:vAlign w:val="center"/>
          </w:tcPr>
          <w:p>
            <w:pPr>
              <w:jc w:val="center"/>
            </w:pPr>
            <w:r>
              <w:rPr>
                <w:rFonts w:hint="eastAsia"/>
              </w:rPr>
              <w:t>套数</w:t>
            </w:r>
          </w:p>
        </w:tc>
        <w:tc>
          <w:tcPr>
            <w:tcW w:w="1950" w:type="dxa"/>
            <w:vAlign w:val="center"/>
          </w:tcPr>
          <w:p>
            <w:pPr>
              <w:jc w:val="center"/>
            </w:pPr>
            <w:r>
              <w:rPr>
                <w:rFonts w:hint="eastAsia"/>
              </w:rPr>
              <w:t>座位数量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86" w:type="dxa"/>
            <w:vAlign w:val="center"/>
          </w:tcPr>
          <w:p>
            <w:pPr>
              <w:jc w:val="center"/>
            </w:pPr>
            <w:r>
              <w:t>1</w:t>
            </w:r>
          </w:p>
        </w:tc>
        <w:tc>
          <w:tcPr>
            <w:tcW w:w="2325" w:type="dxa"/>
            <w:vAlign w:val="center"/>
          </w:tcPr>
          <w:p>
            <w:pPr>
              <w:jc w:val="center"/>
            </w:pPr>
            <w:r>
              <w:rPr>
                <w:rFonts w:hint="eastAsia"/>
              </w:rPr>
              <w:t>旅客座椅（</w:t>
            </w:r>
            <w:r>
              <w:t>5S+6F</w:t>
            </w:r>
            <w:r>
              <w:rPr>
                <w:rFonts w:hint="eastAsia"/>
              </w:rPr>
              <w:t>）</w:t>
            </w:r>
            <w:r>
              <w:t>*2</w:t>
            </w:r>
          </w:p>
        </w:tc>
        <w:tc>
          <w:tcPr>
            <w:tcW w:w="1770" w:type="dxa"/>
            <w:vAlign w:val="center"/>
          </w:tcPr>
          <w:p>
            <w:pPr>
              <w:jc w:val="center"/>
            </w:pPr>
            <w:r>
              <w:rPr>
                <w:rFonts w:hint="eastAsia"/>
              </w:rPr>
              <w:t>一楼候车室</w:t>
            </w:r>
          </w:p>
        </w:tc>
        <w:tc>
          <w:tcPr>
            <w:tcW w:w="1605" w:type="dxa"/>
            <w:vAlign w:val="center"/>
          </w:tcPr>
          <w:p>
            <w:pPr>
              <w:jc w:val="center"/>
            </w:pPr>
            <w:r>
              <w:t>32</w:t>
            </w:r>
          </w:p>
        </w:tc>
        <w:tc>
          <w:tcPr>
            <w:tcW w:w="1950" w:type="dxa"/>
            <w:vAlign w:val="center"/>
          </w:tcPr>
          <w:p>
            <w:pPr>
              <w:jc w:val="center"/>
            </w:pPr>
            <w:r>
              <w:t>320</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536" w:type="dxa"/>
            <w:gridSpan w:val="5"/>
            <w:vAlign w:val="center"/>
          </w:tcPr>
          <w:p>
            <w:pPr>
              <w:jc w:val="left"/>
            </w:pPr>
            <w:r>
              <w:rPr>
                <w:rFonts w:hint="eastAsia"/>
              </w:rPr>
              <w:t>说明：</w:t>
            </w:r>
            <w:r>
              <w:t>1</w:t>
            </w:r>
            <w:r>
              <w:rPr>
                <w:rFonts w:hint="eastAsia"/>
              </w:rPr>
              <w:t>、</w:t>
            </w:r>
            <w:r>
              <w:t>S</w:t>
            </w:r>
            <w:r>
              <w:rPr>
                <w:rFonts w:hint="eastAsia"/>
              </w:rPr>
              <w:t>：座椅；</w:t>
            </w:r>
            <w:r>
              <w:t>F</w:t>
            </w:r>
            <w:r>
              <w:rPr>
                <w:rFonts w:hint="eastAsia"/>
              </w:rPr>
              <w:t>：扶手；</w:t>
            </w:r>
          </w:p>
          <w:p>
            <w:pPr>
              <w:ind w:firstLine="630" w:firstLineChars="300"/>
            </w:pPr>
            <w:r>
              <w:t>2</w:t>
            </w:r>
            <w:r>
              <w:rPr>
                <w:rFonts w:hint="eastAsia"/>
              </w:rPr>
              <w:t>、扶手：全扶手，即每个椅子两把扶手；</w:t>
            </w:r>
          </w:p>
          <w:p>
            <w:pPr>
              <w:ind w:firstLine="630" w:firstLineChars="300"/>
            </w:pPr>
            <w:r>
              <w:t>3</w:t>
            </w:r>
            <w:r>
              <w:rPr>
                <w:rFonts w:hint="eastAsia"/>
              </w:rPr>
              <w:t>、如（</w:t>
            </w:r>
            <w:r>
              <w:t>2S+3F</w:t>
            </w:r>
            <w:r>
              <w:rPr>
                <w:rFonts w:hint="eastAsia"/>
              </w:rPr>
              <w:t>）即</w:t>
            </w:r>
            <w:r>
              <w:t>2</w:t>
            </w:r>
            <w:r>
              <w:rPr>
                <w:rFonts w:hint="eastAsia"/>
              </w:rPr>
              <w:t>个座位</w:t>
            </w:r>
            <w:r>
              <w:t>+3</w:t>
            </w:r>
            <w:r>
              <w:rPr>
                <w:rFonts w:hint="eastAsia"/>
              </w:rPr>
              <w:t>个扶手。</w:t>
            </w:r>
          </w:p>
        </w:tc>
      </w:tr>
      <w:bookmarkEnd w:id="3"/>
    </w:tbl>
    <w:p>
      <w:pPr>
        <w:widowControl/>
        <w:spacing w:line="360" w:lineRule="auto"/>
        <w:jc w:val="left"/>
        <w:rPr>
          <w:rFonts w:ascii="宋体"/>
          <w:bCs/>
          <w:sz w:val="22"/>
          <w:szCs w:val="22"/>
        </w:rPr>
      </w:pPr>
      <w:bookmarkStart w:id="4" w:name="_Toc426555829"/>
      <w:bookmarkStart w:id="5" w:name="_Toc215567900"/>
      <w:r>
        <w:rPr>
          <w:rFonts w:hint="eastAsia" w:ascii="宋体" w:hAnsi="宋体"/>
          <w:bCs/>
          <w:sz w:val="22"/>
          <w:szCs w:val="22"/>
        </w:rPr>
        <w:t>注：递交响应文件的同时需提供产品样品（样品为能提供独立成型并试坐试用的产品，即</w:t>
      </w:r>
      <w:r>
        <w:rPr>
          <w:rFonts w:hint="eastAsia" w:hAnsi="宋体"/>
        </w:rPr>
        <w:t>二连座（或以上）座椅一组，扶手为全扶手，每个座位</w:t>
      </w:r>
      <w:r>
        <w:rPr>
          <w:rFonts w:hAnsi="宋体"/>
        </w:rPr>
        <w:t>2</w:t>
      </w:r>
      <w:r>
        <w:rPr>
          <w:rFonts w:hint="eastAsia" w:hAnsi="宋体"/>
        </w:rPr>
        <w:t>个扶手。</w:t>
      </w:r>
      <w:r>
        <w:rPr>
          <w:rFonts w:hint="eastAsia" w:ascii="宋体" w:hAnsi="宋体"/>
          <w:bCs/>
          <w:sz w:val="22"/>
          <w:szCs w:val="22"/>
        </w:rPr>
        <w:t>）及</w:t>
      </w:r>
      <w:r>
        <w:rPr>
          <w:rFonts w:hint="eastAsia" w:ascii="宋体" w:hAnsi="宋体" w:cs="宋体"/>
          <w:kern w:val="0"/>
          <w:sz w:val="22"/>
          <w:szCs w:val="22"/>
        </w:rPr>
        <w:t>深蓝色</w:t>
      </w:r>
      <w:r>
        <w:rPr>
          <w:rFonts w:hint="eastAsia" w:ascii="宋体" w:hAnsi="宋体"/>
          <w:bCs/>
          <w:sz w:val="22"/>
          <w:szCs w:val="22"/>
        </w:rPr>
        <w:t>色板（色差问题由现场评定为准），样品的品质需符合项目采购要求；项目完成评选后未中选样品如期退还；中选的样品由采购方封存保管，作为履约验收的参考依据。</w:t>
      </w:r>
    </w:p>
    <w:p>
      <w:pPr>
        <w:pStyle w:val="24"/>
        <w:numPr>
          <w:ilvl w:val="0"/>
          <w:numId w:val="1"/>
        </w:numPr>
        <w:spacing w:before="0"/>
        <w:ind w:left="0" w:firstLine="0"/>
        <w:rPr>
          <w:rFonts w:ascii="宋体"/>
          <w:b/>
          <w:sz w:val="21"/>
          <w:szCs w:val="21"/>
        </w:rPr>
      </w:pPr>
      <w:r>
        <w:rPr>
          <w:rFonts w:hint="eastAsia" w:ascii="宋体" w:hAnsi="宋体"/>
          <w:b/>
          <w:sz w:val="21"/>
          <w:szCs w:val="21"/>
        </w:rPr>
        <w:t>技术要求</w:t>
      </w:r>
    </w:p>
    <w:p>
      <w:pPr>
        <w:spacing w:line="360" w:lineRule="auto"/>
        <w:rPr>
          <w:rFonts w:ascii="宋体"/>
          <w:sz w:val="22"/>
          <w:szCs w:val="22"/>
        </w:rPr>
      </w:pPr>
      <w:r>
        <w:rPr>
          <w:rFonts w:ascii="宋体" w:hAnsi="宋体"/>
          <w:b/>
          <w:sz w:val="22"/>
          <w:szCs w:val="22"/>
        </w:rPr>
        <w:t>1.</w:t>
      </w:r>
      <w:r>
        <w:rPr>
          <w:rFonts w:hint="eastAsia" w:ascii="宋体" w:hAnsi="宋体"/>
          <w:b/>
          <w:sz w:val="22"/>
          <w:szCs w:val="22"/>
        </w:rPr>
        <w:t>座椅尺寸</w:t>
      </w:r>
      <w:r>
        <w:rPr>
          <w:rFonts w:hint="eastAsia" w:ascii="宋体" w:hAnsi="宋体"/>
          <w:bCs/>
          <w:sz w:val="22"/>
          <w:szCs w:val="22"/>
        </w:rPr>
        <w:t>：</w:t>
      </w:r>
    </w:p>
    <w:p>
      <w:pPr>
        <w:spacing w:line="360" w:lineRule="auto"/>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）座椅宽度：</w:t>
      </w:r>
      <w:r>
        <w:rPr>
          <w:rFonts w:ascii="宋体" w:hAnsi="宋体"/>
          <w:sz w:val="22"/>
          <w:szCs w:val="22"/>
        </w:rPr>
        <w:t>580mm(</w:t>
      </w:r>
      <w:r>
        <w:rPr>
          <w:rFonts w:hint="eastAsia" w:ascii="宋体" w:hAnsi="宋体"/>
          <w:szCs w:val="21"/>
        </w:rPr>
        <w:t>±</w:t>
      </w:r>
      <w:r>
        <w:rPr>
          <w:rFonts w:ascii="宋体" w:hAnsi="宋体"/>
          <w:szCs w:val="21"/>
        </w:rPr>
        <w:t>10mm)</w:t>
      </w:r>
    </w:p>
    <w:p>
      <w:pPr>
        <w:spacing w:line="360" w:lineRule="auto"/>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）座椅顶部总深度：</w:t>
      </w:r>
      <w:r>
        <w:rPr>
          <w:rFonts w:ascii="宋体" w:hAnsi="宋体"/>
          <w:sz w:val="22"/>
          <w:szCs w:val="22"/>
        </w:rPr>
        <w:t>690mm(</w:t>
      </w:r>
      <w:r>
        <w:rPr>
          <w:rFonts w:hint="eastAsia" w:ascii="宋体" w:hAnsi="宋体"/>
          <w:szCs w:val="21"/>
        </w:rPr>
        <w:t>±</w:t>
      </w:r>
      <w:r>
        <w:rPr>
          <w:rFonts w:ascii="宋体" w:hAnsi="宋体"/>
          <w:szCs w:val="21"/>
        </w:rPr>
        <w:t>10mm)</w:t>
      </w:r>
    </w:p>
    <w:p>
      <w:pPr>
        <w:spacing w:line="360" w:lineRule="auto"/>
        <w:rPr>
          <w:rFonts w:ascii="宋体"/>
          <w:szCs w:val="21"/>
        </w:rPr>
      </w:pPr>
      <w:r>
        <w:rPr>
          <w:rFonts w:hint="eastAsia" w:ascii="宋体" w:hAnsi="宋体"/>
          <w:sz w:val="22"/>
          <w:szCs w:val="22"/>
        </w:rPr>
        <w:t>（</w:t>
      </w:r>
      <w:r>
        <w:rPr>
          <w:rFonts w:ascii="宋体" w:hAnsi="宋体"/>
          <w:sz w:val="22"/>
          <w:szCs w:val="22"/>
        </w:rPr>
        <w:t>3</w:t>
      </w:r>
      <w:r>
        <w:rPr>
          <w:rFonts w:hint="eastAsia" w:ascii="宋体" w:hAnsi="宋体"/>
          <w:sz w:val="22"/>
          <w:szCs w:val="22"/>
        </w:rPr>
        <w:t>）座椅总高度：</w:t>
      </w:r>
      <w:r>
        <w:rPr>
          <w:rFonts w:ascii="宋体" w:hAnsi="宋体"/>
          <w:sz w:val="22"/>
          <w:szCs w:val="22"/>
        </w:rPr>
        <w:t>900mm(</w:t>
      </w:r>
      <w:r>
        <w:rPr>
          <w:rFonts w:hint="eastAsia" w:ascii="宋体" w:hAnsi="宋体"/>
          <w:szCs w:val="21"/>
        </w:rPr>
        <w:t>±</w:t>
      </w:r>
      <w:r>
        <w:rPr>
          <w:rFonts w:ascii="宋体" w:hAnsi="宋体"/>
          <w:szCs w:val="21"/>
        </w:rPr>
        <w:t>10mm)</w:t>
      </w:r>
    </w:p>
    <w:p>
      <w:pPr>
        <w:spacing w:line="360" w:lineRule="auto"/>
        <w:rPr>
          <w:rFonts w:ascii="宋体" w:cs="宋体"/>
          <w:sz w:val="22"/>
          <w:szCs w:val="22"/>
        </w:rPr>
      </w:pPr>
      <w:r>
        <w:rPr>
          <w:rFonts w:hint="eastAsia" w:ascii="宋体" w:hAnsi="宋体"/>
          <w:sz w:val="22"/>
          <w:szCs w:val="22"/>
        </w:rPr>
        <w:t>（</w:t>
      </w:r>
      <w:r>
        <w:rPr>
          <w:rFonts w:ascii="宋体" w:hAnsi="宋体"/>
          <w:sz w:val="22"/>
          <w:szCs w:val="22"/>
        </w:rPr>
        <w:t>4</w:t>
      </w:r>
      <w:r>
        <w:rPr>
          <w:rFonts w:hint="eastAsia" w:ascii="宋体" w:hAnsi="宋体"/>
          <w:sz w:val="22"/>
          <w:szCs w:val="22"/>
        </w:rPr>
        <w:t>）</w:t>
      </w:r>
      <w:r>
        <w:rPr>
          <w:rFonts w:hint="eastAsia" w:ascii="宋体" w:hAnsi="宋体" w:cs="宋体"/>
          <w:sz w:val="22"/>
          <w:szCs w:val="22"/>
        </w:rPr>
        <w:t>椅座高度：</w:t>
      </w:r>
      <w:r>
        <w:rPr>
          <w:rFonts w:ascii="宋体" w:hAnsi="宋体" w:cs="宋体"/>
          <w:sz w:val="22"/>
          <w:szCs w:val="22"/>
        </w:rPr>
        <w:t>430</w:t>
      </w:r>
      <w:r>
        <w:rPr>
          <w:rFonts w:hint="eastAsia" w:ascii="宋体" w:hAnsi="宋体" w:cs="宋体"/>
          <w:sz w:val="22"/>
          <w:szCs w:val="22"/>
        </w:rPr>
        <w:t>（±</w:t>
      </w:r>
      <w:r>
        <w:rPr>
          <w:rFonts w:ascii="宋体" w:hAnsi="宋体" w:cs="宋体"/>
          <w:sz w:val="22"/>
          <w:szCs w:val="22"/>
        </w:rPr>
        <w:t>10mm</w:t>
      </w:r>
      <w:r>
        <w:rPr>
          <w:rFonts w:hint="eastAsia" w:ascii="宋体" w:hAnsi="宋体" w:cs="宋体"/>
          <w:sz w:val="22"/>
          <w:szCs w:val="22"/>
        </w:rPr>
        <w:t>）</w:t>
      </w:r>
    </w:p>
    <w:p>
      <w:pPr>
        <w:widowControl/>
        <w:spacing w:line="360" w:lineRule="auto"/>
        <w:jc w:val="left"/>
        <w:rPr>
          <w:sz w:val="22"/>
          <w:szCs w:val="22"/>
        </w:rPr>
      </w:pPr>
      <w:r>
        <w:rPr>
          <w:rFonts w:ascii="宋体" w:hAnsi="宋体" w:cs="宋体"/>
          <w:b/>
          <w:bCs/>
          <w:kern w:val="0"/>
          <w:sz w:val="22"/>
          <w:szCs w:val="22"/>
        </w:rPr>
        <w:t>2.</w:t>
      </w:r>
      <w:r>
        <w:rPr>
          <w:rFonts w:hint="eastAsia" w:ascii="宋体" w:hAnsi="宋体" w:cs="宋体"/>
          <w:b/>
          <w:bCs/>
          <w:kern w:val="0"/>
          <w:sz w:val="22"/>
          <w:szCs w:val="22"/>
        </w:rPr>
        <w:t>椅座及椅背</w:t>
      </w:r>
      <w:r>
        <w:rPr>
          <w:rFonts w:ascii="宋体" w:hAnsi="宋体" w:cs="宋体"/>
          <w:b/>
          <w:bCs/>
          <w:kern w:val="0"/>
          <w:sz w:val="22"/>
          <w:szCs w:val="22"/>
        </w:rPr>
        <w:t xml:space="preserve"> </w:t>
      </w:r>
    </w:p>
    <w:p>
      <w:pPr>
        <w:widowControl/>
        <w:spacing w:line="360" w:lineRule="auto"/>
        <w:jc w:val="left"/>
        <w:rPr>
          <w:rFonts w:ascii="宋体" w:cs="宋体"/>
          <w:kern w:val="0"/>
          <w:sz w:val="22"/>
          <w:szCs w:val="22"/>
        </w:rPr>
      </w:pPr>
      <w:r>
        <w:rPr>
          <w:rFonts w:hint="eastAsia" w:ascii="宋体" w:hAnsi="宋体" w:cs="宋体"/>
          <w:kern w:val="0"/>
          <w:sz w:val="22"/>
          <w:szCs w:val="22"/>
        </w:rPr>
        <w:t>颜色：椅座和椅背深蓝色</w:t>
      </w:r>
    </w:p>
    <w:p>
      <w:pPr>
        <w:widowControl/>
        <w:spacing w:line="360" w:lineRule="auto"/>
        <w:jc w:val="left"/>
        <w:rPr>
          <w:sz w:val="22"/>
          <w:szCs w:val="22"/>
        </w:rPr>
      </w:pPr>
      <w:r>
        <w:rPr>
          <w:rFonts w:hint="eastAsia" w:ascii="宋体" w:hAnsi="宋体" w:cs="宋体"/>
          <w:kern w:val="0"/>
          <w:sz w:val="22"/>
          <w:szCs w:val="22"/>
        </w:rPr>
        <w:t>材质：塑料和</w:t>
      </w:r>
      <w:r>
        <w:rPr>
          <w:rFonts w:ascii="宋体" w:hAnsi="宋体" w:cs="宋体"/>
          <w:kern w:val="0"/>
          <w:sz w:val="22"/>
          <w:szCs w:val="22"/>
        </w:rPr>
        <w:t xml:space="preserve"> </w:t>
      </w:r>
      <w:r>
        <w:rPr>
          <w:kern w:val="0"/>
          <w:sz w:val="22"/>
          <w:szCs w:val="22"/>
        </w:rPr>
        <w:t>100%</w:t>
      </w:r>
      <w:r>
        <w:rPr>
          <w:rFonts w:hint="eastAsia" w:ascii="宋体" w:hAnsi="宋体" w:cs="宋体"/>
          <w:kern w:val="0"/>
          <w:sz w:val="22"/>
          <w:szCs w:val="22"/>
        </w:rPr>
        <w:t>高密度聚（亚）氨酯（</w:t>
      </w:r>
      <w:r>
        <w:rPr>
          <w:kern w:val="0"/>
          <w:sz w:val="22"/>
          <w:szCs w:val="22"/>
        </w:rPr>
        <w:t>PU</w:t>
      </w:r>
      <w:r>
        <w:rPr>
          <w:rFonts w:hint="eastAsia" w:ascii="宋体" w:hAnsi="宋体" w:cs="宋体"/>
          <w:kern w:val="0"/>
          <w:sz w:val="22"/>
          <w:szCs w:val="22"/>
        </w:rPr>
        <w:t>）。</w:t>
      </w:r>
      <w:r>
        <w:rPr>
          <w:rFonts w:ascii="宋体" w:hAnsi="宋体" w:cs="宋体"/>
          <w:kern w:val="0"/>
          <w:sz w:val="22"/>
          <w:szCs w:val="22"/>
        </w:rPr>
        <w:t xml:space="preserve"> </w:t>
      </w:r>
    </w:p>
    <w:p>
      <w:pPr>
        <w:widowControl/>
        <w:spacing w:line="360" w:lineRule="auto"/>
        <w:jc w:val="left"/>
        <w:rPr>
          <w:rFonts w:ascii="宋体" w:cs="宋体"/>
          <w:szCs w:val="21"/>
        </w:rPr>
      </w:pPr>
      <w:r>
        <w:rPr>
          <w:rFonts w:hint="eastAsia" w:ascii="宋体" w:hAnsi="宋体" w:cs="宋体"/>
          <w:kern w:val="0"/>
          <w:sz w:val="22"/>
          <w:szCs w:val="22"/>
        </w:rPr>
        <w:t>结构：</w:t>
      </w:r>
      <w:r>
        <w:rPr>
          <w:rFonts w:hint="eastAsia" w:ascii="宋体" w:hAnsi="宋体" w:cs="宋体"/>
          <w:szCs w:val="21"/>
        </w:rPr>
        <w:t>内衬为优质塑料板，外部采用</w:t>
      </w:r>
      <w:r>
        <w:rPr>
          <w:rFonts w:ascii="宋体" w:hAnsi="宋体" w:cs="宋体"/>
          <w:szCs w:val="21"/>
        </w:rPr>
        <w:t>100%</w:t>
      </w:r>
      <w:r>
        <w:rPr>
          <w:rFonts w:hint="eastAsia" w:ascii="宋体" w:hAnsi="宋体" w:cs="宋体"/>
          <w:szCs w:val="21"/>
        </w:rPr>
        <w:t>纯高密度聚（亚）氨酯（</w:t>
      </w:r>
      <w:r>
        <w:rPr>
          <w:rFonts w:ascii="宋体" w:hAnsi="宋体" w:cs="宋体"/>
          <w:szCs w:val="21"/>
        </w:rPr>
        <w:t>PU)</w:t>
      </w:r>
      <w:r>
        <w:rPr>
          <w:rFonts w:hint="eastAsia" w:ascii="宋体" w:hAnsi="宋体" w:cs="宋体"/>
          <w:szCs w:val="21"/>
        </w:rPr>
        <w:t>全部实心浇注（即椅座和椅背造型上无外露钢架，无中空结构）一次模压浇注成型，无任何锐角，椅座及椅背内不填充其它物质，椅座和椅背整体厚度不低于</w:t>
      </w:r>
      <w:r>
        <w:rPr>
          <w:rFonts w:ascii="宋体" w:hAnsi="宋体" w:cs="宋体"/>
          <w:szCs w:val="21"/>
        </w:rPr>
        <w:t>20mm</w:t>
      </w:r>
      <w:r>
        <w:rPr>
          <w:rFonts w:hint="eastAsia" w:ascii="宋体" w:hAnsi="宋体" w:cs="宋体"/>
          <w:szCs w:val="21"/>
        </w:rPr>
        <w:t>。两座位之间为无隙设计，以防止旅客（特别是儿童）缝隙夹伤手脚，产品具有坚固耐用，有良好的耐老化、耐磨性、环保等性能优点。</w:t>
      </w:r>
    </w:p>
    <w:p>
      <w:pPr>
        <w:widowControl/>
        <w:spacing w:line="360" w:lineRule="auto"/>
        <w:jc w:val="left"/>
        <w:rPr>
          <w:sz w:val="22"/>
          <w:szCs w:val="22"/>
        </w:rPr>
      </w:pPr>
      <w:r>
        <w:rPr>
          <w:rFonts w:ascii="宋体" w:hAnsi="宋体" w:cs="宋体"/>
          <w:b/>
          <w:bCs/>
          <w:kern w:val="0"/>
          <w:sz w:val="22"/>
          <w:szCs w:val="22"/>
        </w:rPr>
        <w:t>3.</w:t>
      </w:r>
      <w:r>
        <w:rPr>
          <w:rFonts w:hint="eastAsia" w:ascii="宋体" w:hAnsi="宋体" w:cs="宋体"/>
          <w:b/>
          <w:bCs/>
          <w:kern w:val="0"/>
          <w:sz w:val="22"/>
          <w:szCs w:val="22"/>
        </w:rPr>
        <w:t>扶手</w:t>
      </w:r>
      <w:r>
        <w:rPr>
          <w:rFonts w:ascii="宋体" w:hAnsi="宋体" w:cs="宋体"/>
          <w:b/>
          <w:bCs/>
          <w:kern w:val="0"/>
          <w:sz w:val="22"/>
          <w:szCs w:val="22"/>
        </w:rPr>
        <w:t xml:space="preserve"> </w:t>
      </w:r>
    </w:p>
    <w:p>
      <w:pPr>
        <w:pStyle w:val="31"/>
        <w:ind w:firstLine="31680"/>
        <w:rPr>
          <w:sz w:val="22"/>
          <w:szCs w:val="22"/>
        </w:rPr>
      </w:pPr>
      <w:r>
        <w:rPr>
          <w:rFonts w:hint="eastAsia" w:ascii="宋体" w:hAnsi="宋体" w:cs="宋体"/>
          <w:sz w:val="21"/>
          <w:szCs w:val="21"/>
        </w:rPr>
        <w:t>扶手形状呈平行四边形密封形状（不能采用开口式），配套提供扶手为非金属材料模聚成型，采用尼龙加玻纤材料，增加扶手的受力强度，不影响座位的宽度；扶手外形设计美观大方，与整个长椅风格一致。</w:t>
      </w:r>
    </w:p>
    <w:p>
      <w:pPr>
        <w:widowControl/>
        <w:spacing w:line="360" w:lineRule="auto"/>
        <w:jc w:val="left"/>
        <w:rPr>
          <w:sz w:val="22"/>
          <w:szCs w:val="22"/>
        </w:rPr>
      </w:pPr>
      <w:r>
        <w:rPr>
          <w:rFonts w:ascii="宋体" w:hAnsi="宋体" w:cs="宋体"/>
          <w:b/>
          <w:bCs/>
          <w:kern w:val="0"/>
          <w:sz w:val="22"/>
          <w:szCs w:val="22"/>
        </w:rPr>
        <w:t>4.</w:t>
      </w:r>
      <w:r>
        <w:rPr>
          <w:rFonts w:hint="eastAsia" w:ascii="宋体" w:hAnsi="宋体" w:cs="宋体"/>
          <w:b/>
          <w:bCs/>
          <w:kern w:val="0"/>
          <w:sz w:val="22"/>
          <w:szCs w:val="22"/>
        </w:rPr>
        <w:t>椅脚</w:t>
      </w:r>
      <w:r>
        <w:rPr>
          <w:rFonts w:ascii="宋体" w:hAnsi="宋体" w:cs="宋体"/>
          <w:b/>
          <w:bCs/>
          <w:kern w:val="0"/>
          <w:sz w:val="22"/>
          <w:szCs w:val="22"/>
        </w:rPr>
        <w:t xml:space="preserve"> </w:t>
      </w:r>
    </w:p>
    <w:p>
      <w:pPr>
        <w:widowControl/>
        <w:spacing w:line="360" w:lineRule="auto"/>
        <w:ind w:firstLine="440" w:firstLineChars="200"/>
        <w:jc w:val="left"/>
        <w:rPr>
          <w:rFonts w:ascii="宋体" w:cs="宋体"/>
          <w:kern w:val="0"/>
          <w:sz w:val="22"/>
          <w:szCs w:val="22"/>
        </w:rPr>
      </w:pPr>
      <w:r>
        <w:rPr>
          <w:rFonts w:hint="eastAsia" w:ascii="宋体" w:hAnsi="宋体" w:cs="宋体"/>
          <w:kern w:val="0"/>
          <w:sz w:val="22"/>
          <w:szCs w:val="22"/>
        </w:rPr>
        <w:t>配套提供座椅排两端的非金属材料模聚成型，</w:t>
      </w:r>
      <w:r>
        <w:rPr>
          <w:rFonts w:hint="eastAsia" w:ascii="宋体" w:hAnsi="宋体" w:cs="宋体"/>
          <w:szCs w:val="21"/>
        </w:rPr>
        <w:t>采用尼龙加玻纤材料，</w:t>
      </w:r>
      <w:r>
        <w:rPr>
          <w:rFonts w:hint="eastAsia" w:ascii="宋体" w:hAnsi="宋体" w:cs="宋体"/>
          <w:kern w:val="0"/>
          <w:sz w:val="22"/>
          <w:szCs w:val="22"/>
        </w:rPr>
        <w:t>形状为</w:t>
      </w:r>
      <w:r>
        <w:rPr>
          <w:kern w:val="0"/>
          <w:sz w:val="22"/>
          <w:szCs w:val="22"/>
        </w:rPr>
        <w:t>“</w:t>
      </w:r>
      <w:r>
        <w:rPr>
          <w:rFonts w:hint="eastAsia" w:ascii="宋体" w:hAnsi="宋体" w:cs="宋体"/>
          <w:kern w:val="0"/>
          <w:sz w:val="22"/>
          <w:szCs w:val="22"/>
        </w:rPr>
        <w:t>人</w:t>
      </w:r>
      <w:r>
        <w:rPr>
          <w:kern w:val="0"/>
          <w:sz w:val="22"/>
          <w:szCs w:val="22"/>
        </w:rPr>
        <w:t>”</w:t>
      </w:r>
      <w:r>
        <w:rPr>
          <w:rFonts w:hint="eastAsia" w:ascii="宋体" w:hAnsi="宋体" w:cs="宋体"/>
          <w:kern w:val="0"/>
          <w:sz w:val="22"/>
          <w:szCs w:val="22"/>
        </w:rPr>
        <w:t>字形以确保最佳的支撑稳定性。</w:t>
      </w:r>
    </w:p>
    <w:p>
      <w:pPr>
        <w:widowControl/>
        <w:spacing w:line="360" w:lineRule="auto"/>
        <w:ind w:firstLine="440" w:firstLineChars="200"/>
        <w:jc w:val="left"/>
        <w:rPr>
          <w:sz w:val="22"/>
          <w:szCs w:val="22"/>
        </w:rPr>
      </w:pPr>
      <w:r>
        <w:rPr>
          <w:rFonts w:hint="eastAsia" w:ascii="宋体" w:hAnsi="宋体" w:cs="宋体"/>
          <w:kern w:val="0"/>
          <w:sz w:val="22"/>
          <w:szCs w:val="22"/>
        </w:rPr>
        <w:t>结构：椅腿不分左右，椅腿底部附有牢固的防滑橡胶垫以防滑及防止对地面面材的损坏。可提供高度调节及地面水平恢复。</w:t>
      </w:r>
      <w:r>
        <w:rPr>
          <w:rFonts w:ascii="宋体" w:hAnsi="宋体" w:cs="宋体"/>
          <w:kern w:val="0"/>
          <w:sz w:val="22"/>
          <w:szCs w:val="22"/>
        </w:rPr>
        <w:t xml:space="preserve"> </w:t>
      </w:r>
    </w:p>
    <w:p>
      <w:pPr>
        <w:widowControl/>
        <w:spacing w:line="360" w:lineRule="auto"/>
        <w:jc w:val="left"/>
        <w:rPr>
          <w:sz w:val="22"/>
          <w:szCs w:val="22"/>
        </w:rPr>
      </w:pPr>
      <w:r>
        <w:rPr>
          <w:rFonts w:ascii="宋体" w:hAnsi="宋体" w:cs="宋体"/>
          <w:b/>
          <w:bCs/>
          <w:kern w:val="0"/>
          <w:sz w:val="22"/>
          <w:szCs w:val="22"/>
        </w:rPr>
        <w:t>5.</w:t>
      </w:r>
      <w:r>
        <w:rPr>
          <w:rFonts w:hint="eastAsia" w:ascii="宋体" w:hAnsi="宋体" w:cs="宋体"/>
          <w:b/>
          <w:bCs/>
          <w:kern w:val="0"/>
          <w:sz w:val="22"/>
          <w:szCs w:val="22"/>
        </w:rPr>
        <w:t>横梁</w:t>
      </w:r>
      <w:r>
        <w:rPr>
          <w:rFonts w:ascii="宋体" w:hAnsi="宋体" w:cs="宋体"/>
          <w:b/>
          <w:bCs/>
          <w:kern w:val="0"/>
          <w:sz w:val="22"/>
          <w:szCs w:val="22"/>
        </w:rPr>
        <w:t xml:space="preserve"> </w:t>
      </w:r>
    </w:p>
    <w:p>
      <w:pPr>
        <w:ind w:firstLine="420" w:firstLineChars="200"/>
        <w:rPr>
          <w:szCs w:val="21"/>
        </w:rPr>
      </w:pPr>
      <w:r>
        <w:rPr>
          <w:rFonts w:hint="eastAsia"/>
          <w:szCs w:val="21"/>
        </w:rPr>
        <w:t>支撑结构主横梁为壁厚不低于</w:t>
      </w:r>
      <w:r>
        <w:rPr>
          <w:szCs w:val="21"/>
        </w:rPr>
        <w:t>2mm</w:t>
      </w:r>
      <w:r>
        <w:rPr>
          <w:rFonts w:hint="eastAsia"/>
          <w:szCs w:val="21"/>
        </w:rPr>
        <w:t>八角形结构钢管，结构厚重、钢性强，表面做静电喷塑喷涂处理，美观大方，外表平整光滑，不能有凹凸不平。</w:t>
      </w:r>
    </w:p>
    <w:p>
      <w:pPr>
        <w:spacing w:line="440" w:lineRule="exact"/>
        <w:rPr>
          <w:rFonts w:ascii="宋体"/>
          <w:b/>
          <w:sz w:val="22"/>
          <w:szCs w:val="22"/>
        </w:rPr>
      </w:pPr>
      <w:r>
        <w:rPr>
          <w:rFonts w:ascii="宋体" w:hAnsi="宋体"/>
          <w:b/>
          <w:sz w:val="22"/>
          <w:szCs w:val="22"/>
        </w:rPr>
        <w:t>6.</w:t>
      </w:r>
      <w:r>
        <w:rPr>
          <w:rFonts w:hint="eastAsia" w:ascii="宋体" w:hAnsi="宋体"/>
          <w:b/>
          <w:sz w:val="22"/>
          <w:szCs w:val="22"/>
        </w:rPr>
        <w:t>连接紧固件</w:t>
      </w:r>
    </w:p>
    <w:p>
      <w:pPr>
        <w:spacing w:line="440" w:lineRule="exact"/>
        <w:ind w:left="31680" w:hanging="550" w:hangingChars="250"/>
        <w:rPr>
          <w:rFonts w:asci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）所有椅腿、扶手、椅座及椅背、承重连接横梁等部件与座椅结构件的连接采用螺纹紧固件连接，</w:t>
      </w:r>
      <w:r>
        <w:rPr>
          <w:rFonts w:ascii="宋体" w:hAnsi="宋体"/>
          <w:sz w:val="22"/>
          <w:szCs w:val="22"/>
        </w:rPr>
        <w:t xml:space="preserve"> </w:t>
      </w:r>
    </w:p>
    <w:p>
      <w:pPr>
        <w:spacing w:line="440" w:lineRule="exact"/>
        <w:rPr>
          <w:rFonts w:asci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）材质：所有连接紧固件须为不锈钢材料制作。</w:t>
      </w:r>
    </w:p>
    <w:p>
      <w:pPr>
        <w:spacing w:line="440" w:lineRule="exact"/>
        <w:rPr>
          <w:rFonts w:ascii="宋体"/>
          <w:b/>
          <w:bCs/>
          <w:sz w:val="22"/>
          <w:szCs w:val="22"/>
        </w:rPr>
      </w:pPr>
      <w:r>
        <w:rPr>
          <w:rFonts w:ascii="宋体" w:hAnsi="宋体"/>
          <w:b/>
          <w:bCs/>
          <w:sz w:val="22"/>
          <w:szCs w:val="22"/>
        </w:rPr>
        <w:t>7.</w:t>
      </w:r>
      <w:r>
        <w:rPr>
          <w:rFonts w:hint="eastAsia" w:ascii="宋体" w:hAnsi="宋体"/>
          <w:b/>
          <w:bCs/>
          <w:sz w:val="22"/>
          <w:szCs w:val="22"/>
        </w:rPr>
        <w:t>其他</w:t>
      </w:r>
    </w:p>
    <w:p>
      <w:pPr>
        <w:spacing w:line="440" w:lineRule="exact"/>
        <w:ind w:firstLine="440" w:firstLineChars="200"/>
        <w:rPr>
          <w:rFonts w:ascii="宋体"/>
          <w:sz w:val="22"/>
          <w:szCs w:val="22"/>
        </w:rPr>
      </w:pPr>
      <w:r>
        <w:rPr>
          <w:rFonts w:hint="eastAsia" w:ascii="宋体" w:hAnsi="宋体"/>
          <w:sz w:val="22"/>
          <w:szCs w:val="22"/>
        </w:rPr>
        <w:t>零部件具有通用性和互换性，便于维修更换，充分考虑部件的标准化、通用化、尽量减少配件的规格；座椅整体外表面光滑，所有转角部分均呈弧形结构或倒角形结构，无尖锐；座椅采用全开放结构，使旅客小件物品不易隐蔽或遗忘。</w:t>
      </w:r>
    </w:p>
    <w:bookmarkEnd w:id="4"/>
    <w:bookmarkEnd w:id="5"/>
    <w:p>
      <w:pPr>
        <w:snapToGrid w:val="0"/>
        <w:spacing w:line="288" w:lineRule="auto"/>
        <w:rPr>
          <w:rFonts w:ascii="宋体"/>
          <w:bCs/>
          <w:szCs w:val="21"/>
        </w:rPr>
      </w:pPr>
      <w:r>
        <w:rPr>
          <w:rFonts w:ascii="宋体" w:hAnsi="宋体"/>
          <w:b/>
          <w:bCs/>
          <w:sz w:val="22"/>
          <w:szCs w:val="22"/>
        </w:rPr>
        <w:t>8.</w:t>
      </w:r>
      <w:r>
        <w:rPr>
          <w:rFonts w:hint="eastAsia" w:ascii="宋体" w:hAnsi="宋体"/>
          <w:b/>
          <w:bCs/>
          <w:sz w:val="22"/>
          <w:szCs w:val="22"/>
        </w:rPr>
        <w:t>示例图（相关式样及数据参考）</w:t>
      </w:r>
      <w:r>
        <w:rPr>
          <w:rFonts w:ascii="宋体" w:hAnsi="宋体"/>
          <w:b/>
          <w:bCs/>
          <w:sz w:val="22"/>
          <w:szCs w:val="22"/>
        </w:rPr>
        <w:t xml:space="preserve">   </w:t>
      </w:r>
    </w:p>
    <w:p>
      <w:pPr>
        <w:pStyle w:val="24"/>
        <w:spacing w:before="0"/>
        <w:ind w:left="0" w:firstLine="0"/>
      </w:pPr>
    </w:p>
    <w:p>
      <w:pPr>
        <w:pStyle w:val="24"/>
        <w:spacing w:before="0"/>
        <w:ind w:left="0" w:firstLine="0"/>
        <w:rPr>
          <w:rFonts w:ascii="宋体"/>
          <w:b/>
          <w:sz w:val="21"/>
          <w:szCs w:val="21"/>
          <w:lang w:val="en-US"/>
        </w:rPr>
      </w:pPr>
      <w:r>
        <w:rPr>
          <w:lang w:val="en-US"/>
        </w:rPr>
        <w:pict>
          <v:shape id="_x0000_i1025" o:spt="75" type="#_x0000_t75" style="height:163.5pt;width:378pt;" filled="f" o:preferrelative="t" stroked="f" coordsize="21600,21600">
            <v:path/>
            <v:fill on="f" focussize="0,0"/>
            <v:stroke on="f" joinstyle="miter"/>
            <v:imagedata r:id="rId4" o:title=""/>
            <o:lock v:ext="edit" aspectratio="t"/>
            <w10:wrap type="none"/>
            <w10:anchorlock/>
          </v:shape>
        </w:pict>
      </w:r>
    </w:p>
    <w:p>
      <w:pPr>
        <w:pStyle w:val="24"/>
        <w:spacing w:before="0"/>
        <w:ind w:left="0" w:firstLine="0"/>
        <w:rPr>
          <w:rFonts w:ascii="宋体"/>
          <w:b/>
          <w:sz w:val="21"/>
          <w:szCs w:val="21"/>
        </w:rPr>
      </w:pPr>
      <w:r>
        <w:rPr>
          <w:rFonts w:hint="eastAsia" w:ascii="宋体" w:hAnsi="宋体"/>
          <w:b/>
          <w:sz w:val="21"/>
          <w:szCs w:val="21"/>
        </w:rPr>
        <w:t>三、报价要求</w:t>
      </w:r>
    </w:p>
    <w:p>
      <w:pPr>
        <w:tabs>
          <w:tab w:val="left" w:pos="840"/>
          <w:tab w:val="left" w:pos="1120"/>
          <w:tab w:val="left" w:pos="1260"/>
        </w:tabs>
        <w:snapToGrid w:val="0"/>
        <w:spacing w:beforeLines="50" w:afterLines="50" w:line="288" w:lineRule="auto"/>
        <w:ind w:firstLine="517" w:firstLineChars="245"/>
        <w:rPr>
          <w:rFonts w:ascii="宋体"/>
          <w:b/>
          <w:spacing w:val="-6"/>
          <w:sz w:val="32"/>
          <w:szCs w:val="32"/>
        </w:rPr>
      </w:pPr>
      <w:r>
        <w:rPr>
          <w:rFonts w:hint="eastAsia" w:ascii="宋体" w:hAnsi="宋体"/>
          <w:b/>
          <w:kern w:val="0"/>
          <w:szCs w:val="21"/>
          <w:lang w:val="zh-CN"/>
        </w:rPr>
        <w:t>报价包括</w:t>
      </w:r>
      <w:r>
        <w:rPr>
          <w:rFonts w:hint="eastAsia" w:ascii="宋体" w:hAnsi="宋体"/>
          <w:b/>
          <w:spacing w:val="-6"/>
          <w:sz w:val="32"/>
          <w:szCs w:val="32"/>
        </w:rPr>
        <w:t>：</w:t>
      </w:r>
      <w:r>
        <w:rPr>
          <w:rFonts w:hint="eastAsia" w:ascii="宋体" w:hAnsi="宋体" w:cs="宋体"/>
          <w:b/>
          <w:sz w:val="22"/>
          <w:szCs w:val="22"/>
          <w:u w:val="single"/>
        </w:rPr>
        <w:t>货物价款、质保期内所需耗材、专用工具、税金、包装、运输、保险、安装调试、验收（含第三方验收）、性能复核、交付使用、技术服务、售后服务、质保期保障等完成本项目所需的全部费用。</w:t>
      </w:r>
    </w:p>
    <w:p>
      <w:pPr>
        <w:pStyle w:val="11"/>
        <w:rPr>
          <w:szCs w:val="30"/>
        </w:rPr>
      </w:pPr>
      <w:r>
        <w:br w:type="page"/>
      </w:r>
      <w:bookmarkStart w:id="6" w:name="_Toc468093439"/>
      <w:r>
        <w:rPr>
          <w:rFonts w:hint="eastAsia"/>
        </w:rPr>
        <w:t>第三章</w:t>
      </w:r>
      <w:r>
        <w:t xml:space="preserve"> </w:t>
      </w:r>
      <w:r>
        <w:rPr>
          <w:rFonts w:hint="eastAsia"/>
          <w:szCs w:val="30"/>
        </w:rPr>
        <w:t>报价文件格式</w:t>
      </w:r>
      <w:bookmarkEnd w:id="6"/>
    </w:p>
    <w:p>
      <w:pPr>
        <w:spacing w:beforeLines="50" w:line="288" w:lineRule="auto"/>
        <w:jc w:val="center"/>
        <w:rPr>
          <w:rFonts w:ascii="宋体"/>
          <w:b/>
          <w:spacing w:val="-6"/>
          <w:szCs w:val="21"/>
        </w:rPr>
      </w:pPr>
      <w:r>
        <w:rPr>
          <w:rFonts w:hint="eastAsia" w:ascii="宋体" w:hAnsi="宋体" w:cs="新宋体"/>
          <w:b/>
          <w:bCs/>
          <w:sz w:val="28"/>
          <w:szCs w:val="28"/>
        </w:rPr>
        <w:t>报价函</w:t>
      </w:r>
    </w:p>
    <w:p>
      <w:pPr>
        <w:spacing w:beforeLines="50" w:line="360" w:lineRule="auto"/>
        <w:rPr>
          <w:rFonts w:asci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cs="新宋体"/>
          <w:szCs w:val="21"/>
        </w:rPr>
      </w:pPr>
      <w:r>
        <w:rPr>
          <w:rFonts w:ascii="宋体" w:hAnsi="宋体" w:cs="新宋体"/>
          <w:szCs w:val="21"/>
        </w:rPr>
        <w:t>1.</w:t>
      </w:r>
      <w:r>
        <w:rPr>
          <w:rFonts w:hint="eastAsia" w:ascii="宋体" w:hAnsi="宋体" w:cs="新宋体"/>
          <w:szCs w:val="21"/>
        </w:rPr>
        <w:t>本报价文件的有效期自投标截止日起</w:t>
      </w:r>
      <w:r>
        <w:rPr>
          <w:rFonts w:ascii="宋体" w:hAnsi="宋体" w:cs="新宋体"/>
          <w:b/>
          <w:szCs w:val="21"/>
        </w:rPr>
        <w:t xml:space="preserve"> </w:t>
      </w:r>
      <w:r>
        <w:rPr>
          <w:rFonts w:ascii="宋体" w:hAnsi="宋体" w:cs="新宋体"/>
          <w:b/>
          <w:szCs w:val="21"/>
          <w:u w:val="single"/>
        </w:rPr>
        <w:t xml:space="preserve"> 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cs="新宋体"/>
          <w:szCs w:val="21"/>
        </w:rPr>
      </w:pPr>
      <w:r>
        <w:rPr>
          <w:rFonts w:ascii="宋体" w:hAnsi="宋体" w:cs="新宋体"/>
          <w:szCs w:val="21"/>
        </w:rPr>
        <w:t>2.</w:t>
      </w:r>
      <w:r>
        <w:rPr>
          <w:rFonts w:hint="eastAsia" w:ascii="宋体" w:hAnsi="宋体" w:cs="新宋体"/>
          <w:szCs w:val="21"/>
        </w:rPr>
        <w:t>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cs="新宋体"/>
          <w:szCs w:val="21"/>
        </w:rPr>
      </w:pPr>
      <w:r>
        <w:rPr>
          <w:rFonts w:hint="eastAsia" w:ascii="宋体" w:hAnsi="宋体" w:cs="新宋体"/>
          <w:szCs w:val="21"/>
        </w:rPr>
        <w:t>我方的报价如下：</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7"/>
        <w:gridCol w:w="2109"/>
        <w:gridCol w:w="1026"/>
        <w:gridCol w:w="1614"/>
        <w:gridCol w:w="1614"/>
        <w:gridCol w:w="1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439" w:type="dxa"/>
            <w:vAlign w:val="center"/>
          </w:tcPr>
          <w:p>
            <w:pPr>
              <w:jc w:val="center"/>
              <w:rPr>
                <w:rFonts w:ascii="宋体"/>
                <w:b/>
                <w:spacing w:val="-6"/>
                <w:szCs w:val="21"/>
              </w:rPr>
            </w:pPr>
            <w:r>
              <w:rPr>
                <w:rFonts w:hint="eastAsia" w:ascii="宋体" w:hAnsi="宋体"/>
                <w:b/>
                <w:spacing w:val="-6"/>
                <w:szCs w:val="21"/>
              </w:rPr>
              <w:t>序号</w:t>
            </w:r>
          </w:p>
        </w:tc>
        <w:tc>
          <w:tcPr>
            <w:tcW w:w="2226" w:type="dxa"/>
            <w:vAlign w:val="center"/>
          </w:tcPr>
          <w:p>
            <w:pPr>
              <w:jc w:val="center"/>
              <w:rPr>
                <w:rFonts w:ascii="宋体"/>
                <w:b/>
                <w:spacing w:val="-6"/>
                <w:szCs w:val="21"/>
              </w:rPr>
            </w:pPr>
            <w:r>
              <w:rPr>
                <w:rFonts w:hint="eastAsia" w:ascii="宋体" w:hAnsi="宋体"/>
                <w:b/>
                <w:spacing w:val="-6"/>
                <w:szCs w:val="21"/>
              </w:rPr>
              <w:t>报价内容</w:t>
            </w:r>
          </w:p>
        </w:tc>
        <w:tc>
          <w:tcPr>
            <w:tcW w:w="1027" w:type="dxa"/>
            <w:vAlign w:val="center"/>
          </w:tcPr>
          <w:p>
            <w:pPr>
              <w:jc w:val="center"/>
              <w:rPr>
                <w:rFonts w:ascii="宋体"/>
                <w:b/>
                <w:spacing w:val="-6"/>
                <w:szCs w:val="21"/>
              </w:rPr>
            </w:pPr>
            <w:r>
              <w:rPr>
                <w:rFonts w:hint="eastAsia" w:ascii="宋体" w:hAnsi="宋体"/>
                <w:b/>
                <w:spacing w:val="-6"/>
                <w:szCs w:val="21"/>
              </w:rPr>
              <w:t>数量（个）</w:t>
            </w:r>
          </w:p>
        </w:tc>
        <w:tc>
          <w:tcPr>
            <w:tcW w:w="1670" w:type="dxa"/>
            <w:vAlign w:val="center"/>
          </w:tcPr>
          <w:p>
            <w:pPr>
              <w:jc w:val="center"/>
              <w:rPr>
                <w:rFonts w:ascii="宋体"/>
                <w:b/>
                <w:spacing w:val="-6"/>
                <w:szCs w:val="21"/>
              </w:rPr>
            </w:pPr>
            <w:r>
              <w:rPr>
                <w:rFonts w:hint="eastAsia" w:ascii="宋体" w:hAnsi="宋体"/>
                <w:b/>
                <w:spacing w:val="-6"/>
                <w:szCs w:val="21"/>
              </w:rPr>
              <w:t>单价（元）</w:t>
            </w:r>
          </w:p>
        </w:tc>
        <w:tc>
          <w:tcPr>
            <w:tcW w:w="1670" w:type="dxa"/>
            <w:vAlign w:val="center"/>
          </w:tcPr>
          <w:p>
            <w:pPr>
              <w:jc w:val="center"/>
              <w:rPr>
                <w:rFonts w:ascii="宋体"/>
                <w:b/>
                <w:spacing w:val="-6"/>
                <w:szCs w:val="21"/>
              </w:rPr>
            </w:pPr>
            <w:r>
              <w:rPr>
                <w:rFonts w:hint="eastAsia" w:ascii="宋体" w:hAnsi="宋体"/>
                <w:b/>
                <w:spacing w:val="-6"/>
                <w:szCs w:val="21"/>
              </w:rPr>
              <w:t>不含税总价（元）</w:t>
            </w:r>
          </w:p>
        </w:tc>
        <w:tc>
          <w:tcPr>
            <w:tcW w:w="1670" w:type="dxa"/>
            <w:vAlign w:val="center"/>
          </w:tcPr>
          <w:p>
            <w:pPr>
              <w:jc w:val="center"/>
              <w:rPr>
                <w:rFonts w:ascii="宋体"/>
                <w:b/>
                <w:spacing w:val="-6"/>
                <w:szCs w:val="21"/>
              </w:rPr>
            </w:pPr>
            <w:r>
              <w:rPr>
                <w:rFonts w:hint="eastAsia" w:ascii="宋体" w:hAnsi="宋体"/>
                <w:b/>
                <w:spacing w:val="-6"/>
                <w:szCs w:val="21"/>
              </w:rPr>
              <w:t>含税总价（元）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439" w:type="dxa"/>
            <w:vAlign w:val="center"/>
          </w:tcPr>
          <w:p>
            <w:pPr>
              <w:widowControl/>
              <w:jc w:val="center"/>
              <w:rPr>
                <w:rFonts w:ascii="宋体"/>
                <w:kern w:val="0"/>
                <w:szCs w:val="21"/>
              </w:rPr>
            </w:pPr>
            <w:r>
              <w:rPr>
                <w:rFonts w:ascii="宋体" w:hAnsi="宋体"/>
                <w:kern w:val="0"/>
                <w:szCs w:val="21"/>
              </w:rPr>
              <w:t>1</w:t>
            </w:r>
          </w:p>
        </w:tc>
        <w:tc>
          <w:tcPr>
            <w:tcW w:w="2226" w:type="dxa"/>
            <w:vAlign w:val="center"/>
          </w:tcPr>
          <w:p>
            <w:pPr>
              <w:jc w:val="center"/>
              <w:rPr>
                <w:rFonts w:ascii="宋体" w:cs="Arial"/>
                <w:szCs w:val="21"/>
              </w:rPr>
            </w:pPr>
            <w:r>
              <w:rPr>
                <w:rFonts w:hint="eastAsia" w:ascii="宋体" w:hAnsi="宋体" w:cs="Arial"/>
                <w:szCs w:val="21"/>
              </w:rPr>
              <w:t>交通枢纽综合体客运站旅客座椅采购</w:t>
            </w:r>
          </w:p>
        </w:tc>
        <w:tc>
          <w:tcPr>
            <w:tcW w:w="1027" w:type="dxa"/>
            <w:vAlign w:val="center"/>
          </w:tcPr>
          <w:p>
            <w:pPr>
              <w:jc w:val="center"/>
              <w:rPr>
                <w:rFonts w:ascii="宋体" w:cs="Arial"/>
                <w:spacing w:val="-6"/>
                <w:szCs w:val="21"/>
              </w:rPr>
            </w:pPr>
            <w:r>
              <w:rPr>
                <w:rFonts w:ascii="宋体" w:hAnsi="宋体" w:cs="Arial"/>
                <w:spacing w:val="-6"/>
                <w:szCs w:val="21"/>
              </w:rPr>
              <w:t>320</w:t>
            </w:r>
            <w:r>
              <w:rPr>
                <w:rFonts w:hint="eastAsia" w:ascii="宋体" w:hAnsi="宋体" w:cs="Arial"/>
                <w:spacing w:val="-6"/>
                <w:szCs w:val="21"/>
              </w:rPr>
              <w:t>个（</w:t>
            </w:r>
            <w:r>
              <w:rPr>
                <w:rFonts w:ascii="宋体" w:hAnsi="宋体" w:cs="Arial"/>
                <w:spacing w:val="-6"/>
                <w:szCs w:val="21"/>
              </w:rPr>
              <w:t>5*64</w:t>
            </w:r>
            <w:r>
              <w:rPr>
                <w:rFonts w:hint="eastAsia" w:ascii="宋体" w:hAnsi="宋体" w:cs="Arial"/>
                <w:spacing w:val="-6"/>
                <w:szCs w:val="21"/>
              </w:rPr>
              <w:t>）</w:t>
            </w:r>
          </w:p>
        </w:tc>
        <w:tc>
          <w:tcPr>
            <w:tcW w:w="1670" w:type="dxa"/>
            <w:vAlign w:val="center"/>
          </w:tcPr>
          <w:p>
            <w:pPr>
              <w:jc w:val="center"/>
              <w:rPr>
                <w:rFonts w:ascii="宋体" w:cs="Arial"/>
                <w:spacing w:val="-6"/>
                <w:szCs w:val="21"/>
              </w:rPr>
            </w:pPr>
          </w:p>
        </w:tc>
        <w:tc>
          <w:tcPr>
            <w:tcW w:w="1670" w:type="dxa"/>
            <w:vAlign w:val="center"/>
          </w:tcPr>
          <w:p>
            <w:pPr>
              <w:jc w:val="center"/>
              <w:rPr>
                <w:rFonts w:ascii="宋体" w:cs="Arial"/>
                <w:spacing w:val="-6"/>
                <w:szCs w:val="21"/>
              </w:rPr>
            </w:pPr>
          </w:p>
        </w:tc>
        <w:tc>
          <w:tcPr>
            <w:tcW w:w="1670" w:type="dxa"/>
            <w:vAlign w:val="center"/>
          </w:tcPr>
          <w:p>
            <w:pPr>
              <w:jc w:val="center"/>
              <w:rPr>
                <w:rFonts w:ascii="宋体" w:cs="Arial"/>
                <w:spacing w:val="-6"/>
                <w:szCs w:val="21"/>
              </w:rPr>
            </w:pPr>
          </w:p>
        </w:tc>
      </w:tr>
    </w:tbl>
    <w:p>
      <w:pPr>
        <w:spacing w:line="380" w:lineRule="exact"/>
        <w:ind w:left="491" w:leftChars="-171" w:hanging="850" w:hangingChars="405"/>
        <w:rPr>
          <w:rFonts w:ascii="宋体" w:cs="新宋体"/>
          <w:szCs w:val="21"/>
        </w:rPr>
      </w:pPr>
    </w:p>
    <w:p>
      <w:pPr>
        <w:spacing w:line="380" w:lineRule="exact"/>
        <w:ind w:left="532" w:leftChars="-171" w:hanging="891" w:hangingChars="405"/>
        <w:rPr>
          <w:rFonts w:ascii="宋体" w:cs="新宋体"/>
          <w:sz w:val="22"/>
          <w:szCs w:val="22"/>
        </w:rPr>
      </w:pPr>
    </w:p>
    <w:p>
      <w:pPr>
        <w:spacing w:line="380" w:lineRule="exact"/>
        <w:ind w:left="532" w:leftChars="-171" w:hanging="891" w:hangingChars="405"/>
        <w:rPr>
          <w:rFonts w:ascii="宋体" w:cs="新宋体"/>
          <w:sz w:val="22"/>
          <w:szCs w:val="22"/>
        </w:rPr>
      </w:pPr>
    </w:p>
    <w:p>
      <w:pPr>
        <w:spacing w:line="380" w:lineRule="exact"/>
        <w:ind w:left="532" w:leftChars="-171" w:hanging="891" w:hangingChars="405"/>
        <w:rPr>
          <w:rFonts w:ascii="宋体" w:cs="新宋体"/>
          <w:sz w:val="22"/>
          <w:szCs w:val="22"/>
        </w:rPr>
      </w:pPr>
    </w:p>
    <w:p>
      <w:pPr>
        <w:spacing w:line="380" w:lineRule="exact"/>
        <w:ind w:left="532" w:leftChars="-171" w:hanging="891" w:hangingChars="405"/>
        <w:rPr>
          <w:rFonts w:ascii="宋体" w:cs="新宋体"/>
          <w:sz w:val="22"/>
          <w:szCs w:val="22"/>
        </w:rPr>
      </w:pPr>
    </w:p>
    <w:p>
      <w:pPr>
        <w:spacing w:line="380" w:lineRule="exact"/>
        <w:ind w:left="535" w:leftChars="-171" w:hanging="894" w:hangingChars="405"/>
        <w:rPr>
          <w:rFonts w:ascii="宋体" w:cs="新宋体"/>
          <w:b/>
          <w:sz w:val="22"/>
          <w:szCs w:val="22"/>
        </w:rPr>
      </w:pPr>
    </w:p>
    <w:p>
      <w:pPr>
        <w:spacing w:line="360" w:lineRule="auto"/>
        <w:ind w:firstLine="4200" w:firstLineChars="2000"/>
        <w:rPr>
          <w:rFonts w:ascii="宋体" w:cs="新宋体"/>
          <w:szCs w:val="21"/>
        </w:rPr>
      </w:pPr>
      <w:r>
        <w:rPr>
          <w:rFonts w:hint="eastAsia" w:ascii="宋体" w:hAnsi="宋体" w:cs="新宋体"/>
          <w:szCs w:val="21"/>
        </w:rPr>
        <w:t>报价人全称（盖章）：</w:t>
      </w:r>
    </w:p>
    <w:p>
      <w:pPr>
        <w:spacing w:line="360" w:lineRule="auto"/>
        <w:ind w:firstLine="4200" w:firstLineChars="2000"/>
        <w:rPr>
          <w:rFonts w:asci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cs="新宋体"/>
          <w:b/>
          <w:szCs w:val="21"/>
        </w:rPr>
      </w:pPr>
      <w:r>
        <w:rPr>
          <w:rFonts w:hint="eastAsia" w:ascii="宋体" w:hAnsi="宋体" w:cs="新宋体"/>
          <w:szCs w:val="21"/>
        </w:rPr>
        <w:t>日期：</w:t>
      </w:r>
      <w:r>
        <w:rPr>
          <w:rFonts w:ascii="宋体" w:hAnsi="宋体" w:cs="新宋体"/>
          <w:szCs w:val="21"/>
        </w:rPr>
        <w:t xml:space="preserve">       </w:t>
      </w:r>
      <w:r>
        <w:rPr>
          <w:rFonts w:hint="eastAsia" w:ascii="宋体" w:hAnsi="宋体" w:cs="新宋体"/>
          <w:szCs w:val="21"/>
        </w:rPr>
        <w:t>年</w:t>
      </w:r>
      <w:r>
        <w:rPr>
          <w:rFonts w:ascii="宋体" w:hAnsi="宋体" w:cs="新宋体"/>
          <w:szCs w:val="21"/>
        </w:rPr>
        <w:t xml:space="preserve">     </w:t>
      </w:r>
      <w:r>
        <w:rPr>
          <w:rFonts w:hint="eastAsia" w:ascii="宋体" w:hAnsi="宋体" w:cs="新宋体"/>
          <w:szCs w:val="21"/>
        </w:rPr>
        <w:t>月</w:t>
      </w:r>
      <w:r>
        <w:rPr>
          <w:rFonts w:ascii="宋体" w:hAnsi="宋体" w:cs="新宋体"/>
          <w:szCs w:val="21"/>
        </w:rPr>
        <w:t xml:space="preserve">     </w:t>
      </w:r>
      <w:r>
        <w:rPr>
          <w:rFonts w:hint="eastAsia" w:ascii="宋体" w:hAnsi="宋体" w:cs="新宋体"/>
          <w:szCs w:val="21"/>
        </w:rPr>
        <w:t>日</w:t>
      </w:r>
      <w:r>
        <w:rPr>
          <w:rFonts w:ascii="宋体" w:hAnsi="宋体" w:cs="新宋体"/>
          <w:szCs w:val="21"/>
        </w:rPr>
        <w:t xml:space="preserve"> </w:t>
      </w:r>
    </w:p>
    <w:p>
      <w:pPr>
        <w:spacing w:beforeLines="50" w:line="288" w:lineRule="auto"/>
        <w:rPr>
          <w:rFonts w:ascii="宋体"/>
          <w:b/>
          <w:spacing w:val="-6"/>
          <w:szCs w:val="21"/>
        </w:rPr>
      </w:pPr>
    </w:p>
    <w:p>
      <w:pPr>
        <w:spacing w:beforeLines="50" w:line="288" w:lineRule="auto"/>
        <w:rPr>
          <w:rFonts w:ascii="宋体"/>
          <w:b/>
          <w:spacing w:val="-6"/>
          <w:szCs w:val="21"/>
        </w:rPr>
      </w:pPr>
    </w:p>
    <w:p>
      <w:pPr>
        <w:spacing w:beforeLines="50" w:line="288" w:lineRule="auto"/>
        <w:rPr>
          <w:rFonts w:ascii="宋体"/>
          <w:b/>
          <w:spacing w:val="-6"/>
          <w:szCs w:val="21"/>
        </w:rPr>
      </w:pPr>
    </w:p>
    <w:p>
      <w:pPr>
        <w:spacing w:beforeLines="50" w:line="288" w:lineRule="auto"/>
        <w:rPr>
          <w:rFonts w:ascii="宋体"/>
          <w:b/>
          <w:spacing w:val="-6"/>
          <w:szCs w:val="21"/>
        </w:rPr>
      </w:pPr>
    </w:p>
    <w:p>
      <w:pPr>
        <w:pStyle w:val="11"/>
        <w:rPr>
          <w:szCs w:val="30"/>
        </w:rPr>
      </w:pPr>
      <w:r>
        <w:rPr>
          <w:szCs w:val="21"/>
        </w:rPr>
        <w:br w:type="page"/>
      </w:r>
      <w:bookmarkStart w:id="7" w:name="_Toc468093440"/>
      <w:r>
        <w:rPr>
          <w:rFonts w:hint="eastAsia"/>
          <w:szCs w:val="21"/>
        </w:rPr>
        <w:t>第四章</w:t>
      </w:r>
      <w:r>
        <w:rPr>
          <w:szCs w:val="21"/>
        </w:rPr>
        <w:t xml:space="preserve"> </w:t>
      </w:r>
      <w:r>
        <w:rPr>
          <w:rFonts w:hint="eastAsia"/>
          <w:szCs w:val="30"/>
        </w:rPr>
        <w:t>报价文件编制要求及评审办法</w:t>
      </w:r>
      <w:bookmarkEnd w:id="7"/>
    </w:p>
    <w:p>
      <w:pPr>
        <w:spacing w:line="360" w:lineRule="auto"/>
        <w:ind w:firstLine="398" w:firstLineChars="200"/>
        <w:rPr>
          <w:rFonts w:asci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spacing w:val="-6"/>
          <w:szCs w:val="21"/>
        </w:rPr>
      </w:pPr>
      <w:r>
        <w:rPr>
          <w:rFonts w:hint="eastAsia" w:ascii="宋体" w:hAnsi="宋体"/>
          <w:spacing w:val="-6"/>
          <w:szCs w:val="21"/>
        </w:rPr>
        <w:t>报价文件的构成如下：</w:t>
      </w:r>
    </w:p>
    <w:p>
      <w:pPr>
        <w:spacing w:line="360" w:lineRule="auto"/>
        <w:ind w:firstLine="396" w:firstLineChars="200"/>
        <w:rPr>
          <w:rFonts w:ascii="宋体"/>
          <w:spacing w:val="-6"/>
          <w:szCs w:val="21"/>
        </w:rPr>
      </w:pPr>
      <w:r>
        <w:rPr>
          <w:rFonts w:ascii="宋体" w:hAnsi="宋体"/>
          <w:spacing w:val="-6"/>
          <w:szCs w:val="21"/>
        </w:rPr>
        <w:t>1</w:t>
      </w:r>
      <w:r>
        <w:rPr>
          <w:rFonts w:hint="eastAsia" w:ascii="宋体" w:hAnsi="宋体"/>
          <w:spacing w:val="-6"/>
          <w:szCs w:val="21"/>
        </w:rPr>
        <w:t>、报价函加盖公章（格式见第三章）；</w:t>
      </w:r>
    </w:p>
    <w:p>
      <w:pPr>
        <w:spacing w:line="360" w:lineRule="auto"/>
        <w:ind w:left="396"/>
        <w:rPr>
          <w:rFonts w:ascii="宋体"/>
          <w:spacing w:val="-6"/>
          <w:szCs w:val="21"/>
        </w:rPr>
      </w:pPr>
      <w:r>
        <w:rPr>
          <w:rFonts w:ascii="宋体" w:hAnsi="宋体"/>
          <w:spacing w:val="-6"/>
          <w:szCs w:val="21"/>
        </w:rPr>
        <w:t>2</w:t>
      </w:r>
      <w:r>
        <w:rPr>
          <w:rFonts w:hint="eastAsia" w:ascii="宋体" w:hAnsi="宋体"/>
          <w:spacing w:val="-6"/>
          <w:szCs w:val="21"/>
        </w:rPr>
        <w:t>、在有效期内的企业营业执照（副本复印件加盖公章）、税务登记证（副本复印件加盖公章）、组织机构代码证（复印件加盖公章）；或五证合一的企业营业执照（复印件加盖公章）；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spacing w:val="-6"/>
          <w:szCs w:val="21"/>
        </w:rPr>
      </w:pPr>
      <w:r>
        <w:rPr>
          <w:rFonts w:ascii="宋体" w:hAnsi="宋体"/>
          <w:spacing w:val="-6"/>
          <w:szCs w:val="21"/>
        </w:rPr>
        <w:t>3</w:t>
      </w:r>
      <w:r>
        <w:rPr>
          <w:rFonts w:hint="eastAsia" w:ascii="宋体" w:hAnsi="宋体"/>
          <w:spacing w:val="-6"/>
          <w:szCs w:val="21"/>
        </w:rPr>
        <w:t>、法人代表授权书（加盖公章）；</w:t>
      </w:r>
    </w:p>
    <w:p>
      <w:pPr>
        <w:spacing w:line="360" w:lineRule="auto"/>
        <w:ind w:left="396"/>
        <w:rPr>
          <w:rFonts w:ascii="宋体"/>
          <w:spacing w:val="-6"/>
          <w:szCs w:val="21"/>
        </w:rPr>
      </w:pPr>
      <w:r>
        <w:rPr>
          <w:rFonts w:ascii="宋体" w:hAnsi="宋体"/>
          <w:spacing w:val="-6"/>
          <w:szCs w:val="21"/>
        </w:rPr>
        <w:t>4</w:t>
      </w:r>
      <w:r>
        <w:rPr>
          <w:rFonts w:hint="eastAsia" w:ascii="宋体" w:hAnsi="宋体"/>
          <w:spacing w:val="-6"/>
          <w:szCs w:val="21"/>
        </w:rPr>
        <w:t>、提供近期增值税专用发票一张（复印件加盖公章）。</w:t>
      </w:r>
    </w:p>
    <w:p>
      <w:pPr>
        <w:spacing w:line="360" w:lineRule="auto"/>
        <w:ind w:left="396"/>
        <w:rPr>
          <w:rFonts w:ascii="宋体"/>
          <w:spacing w:val="-6"/>
          <w:szCs w:val="21"/>
        </w:rPr>
      </w:pPr>
      <w:r>
        <w:rPr>
          <w:rFonts w:ascii="宋体" w:hAnsi="宋体"/>
          <w:spacing w:val="-6"/>
          <w:szCs w:val="21"/>
        </w:rPr>
        <w:t>5</w:t>
      </w:r>
      <w:r>
        <w:rPr>
          <w:rFonts w:hint="eastAsia" w:ascii="宋体" w:hAnsi="宋体"/>
          <w:spacing w:val="-6"/>
          <w:szCs w:val="21"/>
        </w:rPr>
        <w:t>、信用证明资料（复印件加盖公章）。</w:t>
      </w:r>
    </w:p>
    <w:p>
      <w:pPr>
        <w:pStyle w:val="23"/>
        <w:widowControl w:val="0"/>
        <w:spacing w:afterLines="0" w:line="360" w:lineRule="auto"/>
        <w:ind w:firstLine="31680"/>
        <w:rPr>
          <w:rFonts w:asci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b/>
          <w:spacing w:val="-6"/>
          <w:szCs w:val="21"/>
        </w:rPr>
      </w:pPr>
      <w:r>
        <w:rPr>
          <w:rFonts w:hint="eastAsia" w:ascii="宋体" w:hAnsi="宋体"/>
          <w:b/>
          <w:spacing w:val="-6"/>
          <w:szCs w:val="21"/>
        </w:rPr>
        <w:t>三、评审办法</w:t>
      </w:r>
    </w:p>
    <w:p>
      <w:pPr>
        <w:spacing w:line="360" w:lineRule="auto"/>
        <w:ind w:firstLine="422" w:firstLineChars="200"/>
        <w:rPr>
          <w:rFonts w:ascii="宋体"/>
          <w:b/>
          <w:spacing w:val="-6"/>
          <w:szCs w:val="21"/>
        </w:rPr>
      </w:pPr>
      <w:r>
        <w:rPr>
          <w:rFonts w:ascii="宋体" w:hAnsi="宋体" w:cs="新宋体"/>
          <w:b/>
          <w:szCs w:val="21"/>
          <w:u w:val="single"/>
        </w:rPr>
        <w:t>1</w:t>
      </w:r>
      <w:r>
        <w:rPr>
          <w:rFonts w:hint="eastAsia" w:ascii="宋体" w:hAnsi="宋体" w:cs="新宋体"/>
          <w:b/>
          <w:szCs w:val="21"/>
          <w:u w:val="single"/>
        </w:rPr>
        <w:t>、</w:t>
      </w:r>
      <w:r>
        <w:rPr>
          <w:rFonts w:hint="eastAsia" w:ascii="宋体" w:hAnsi="宋体"/>
          <w:b/>
          <w:spacing w:val="-6"/>
          <w:szCs w:val="21"/>
          <w:u w:val="single"/>
        </w:rPr>
        <w:t>报价文件如未按照要求密封，按废标处理。</w:t>
      </w:r>
    </w:p>
    <w:p>
      <w:pPr>
        <w:spacing w:line="360" w:lineRule="auto"/>
        <w:ind w:firstLine="398" w:firstLineChars="200"/>
        <w:rPr>
          <w:rFonts w:ascii="宋体"/>
          <w:b/>
          <w:spacing w:val="-6"/>
          <w:szCs w:val="21"/>
          <w:u w:val="single"/>
        </w:rPr>
      </w:pPr>
      <w:r>
        <w:rPr>
          <w:rFonts w:ascii="宋体" w:hAnsi="宋体"/>
          <w:b/>
          <w:spacing w:val="-6"/>
          <w:szCs w:val="21"/>
          <w:u w:val="single"/>
        </w:rPr>
        <w:t>2</w:t>
      </w:r>
      <w:r>
        <w:rPr>
          <w:rFonts w:hint="eastAsia" w:ascii="宋体" w:hAnsi="宋体"/>
          <w:b/>
          <w:spacing w:val="-6"/>
          <w:szCs w:val="21"/>
          <w:u w:val="single"/>
        </w:rPr>
        <w:t>、没有提供企业营业执照、税务登记证、组织机构代码证；或五证合一的企业营业执照复印件（复印件加盖公章）或者不在有效期内，按废标处理。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b/>
          <w:spacing w:val="-6"/>
          <w:szCs w:val="21"/>
          <w:u w:val="single"/>
        </w:rPr>
      </w:pPr>
      <w:r>
        <w:rPr>
          <w:rFonts w:ascii="宋体" w:hAnsi="宋体"/>
          <w:b/>
          <w:spacing w:val="-6"/>
          <w:szCs w:val="21"/>
          <w:u w:val="single"/>
        </w:rPr>
        <w:t>3</w:t>
      </w:r>
      <w:r>
        <w:rPr>
          <w:rFonts w:hint="eastAsia" w:ascii="宋体" w:hAnsi="宋体"/>
          <w:b/>
          <w:spacing w:val="-6"/>
          <w:szCs w:val="21"/>
          <w:u w:val="single"/>
        </w:rPr>
        <w:t>、没有提供近期增值税专用发票一张（复印件加盖公章），按废标处理。</w:t>
      </w:r>
    </w:p>
    <w:p>
      <w:pPr>
        <w:spacing w:line="360" w:lineRule="auto"/>
        <w:ind w:firstLine="398" w:firstLineChars="200"/>
        <w:rPr>
          <w:rFonts w:ascii="宋体"/>
          <w:b/>
          <w:spacing w:val="-6"/>
          <w:szCs w:val="21"/>
          <w:u w:val="single"/>
        </w:rPr>
      </w:pPr>
      <w:r>
        <w:rPr>
          <w:rFonts w:ascii="宋体" w:hAnsi="宋体"/>
          <w:b/>
          <w:spacing w:val="-6"/>
          <w:szCs w:val="21"/>
          <w:u w:val="single"/>
        </w:rPr>
        <w:t>4</w:t>
      </w:r>
      <w:r>
        <w:rPr>
          <w:rFonts w:hint="eastAsia" w:ascii="宋体" w:hAnsi="宋体"/>
          <w:b/>
          <w:spacing w:val="-6"/>
          <w:szCs w:val="21"/>
          <w:u w:val="single"/>
        </w:rPr>
        <w:t>、“信用中国”网站</w:t>
      </w:r>
      <w:r>
        <w:rPr>
          <w:rFonts w:ascii="宋体" w:hAnsi="宋体"/>
          <w:b/>
          <w:spacing w:val="-6"/>
          <w:szCs w:val="21"/>
          <w:u w:val="single"/>
        </w:rPr>
        <w:t>www.creditchina.gov.cn</w:t>
      </w:r>
      <w:r>
        <w:rPr>
          <w:rFonts w:hint="eastAsia" w:ascii="宋体" w:hAnsi="宋体"/>
          <w:b/>
          <w:spacing w:val="-6"/>
          <w:szCs w:val="21"/>
          <w:u w:val="single"/>
        </w:rPr>
        <w:t>查询结果显示为失信执行人的，按废标处理。</w:t>
      </w:r>
    </w:p>
    <w:p>
      <w:pPr>
        <w:spacing w:line="360" w:lineRule="auto"/>
        <w:ind w:firstLine="398" w:firstLineChars="200"/>
        <w:rPr>
          <w:rFonts w:ascii="宋体"/>
          <w:b/>
          <w:spacing w:val="-6"/>
          <w:szCs w:val="21"/>
          <w:u w:val="single"/>
        </w:rPr>
      </w:pPr>
      <w:r>
        <w:rPr>
          <w:rFonts w:ascii="宋体" w:hAnsi="宋体"/>
          <w:b/>
          <w:spacing w:val="-6"/>
          <w:szCs w:val="21"/>
          <w:u w:val="single"/>
        </w:rPr>
        <w:t>5</w:t>
      </w:r>
      <w:r>
        <w:rPr>
          <w:rFonts w:hint="eastAsia" w:ascii="宋体" w:hAnsi="宋体"/>
          <w:b/>
          <w:spacing w:val="-6"/>
          <w:szCs w:val="21"/>
          <w:u w:val="single"/>
        </w:rPr>
        <w:t>、没有提供法人代表授权书（签字加盖公章），按废标处理。</w:t>
      </w:r>
    </w:p>
    <w:p>
      <w:pPr>
        <w:spacing w:line="360" w:lineRule="auto"/>
        <w:ind w:firstLine="398" w:firstLineChars="200"/>
        <w:rPr>
          <w:rFonts w:ascii="宋体"/>
          <w:b/>
          <w:spacing w:val="-6"/>
          <w:szCs w:val="21"/>
          <w:u w:val="single"/>
        </w:rPr>
      </w:pPr>
      <w:r>
        <w:rPr>
          <w:rFonts w:ascii="宋体" w:hAnsi="宋体"/>
          <w:b/>
          <w:spacing w:val="-6"/>
          <w:szCs w:val="21"/>
          <w:u w:val="single"/>
        </w:rPr>
        <w:t>6</w:t>
      </w:r>
      <w:r>
        <w:rPr>
          <w:rFonts w:hint="eastAsia" w:ascii="宋体" w:hAnsi="宋体"/>
          <w:b/>
          <w:spacing w:val="-6"/>
          <w:szCs w:val="21"/>
          <w:u w:val="single"/>
        </w:rPr>
        <w:t>、不满足第二章采购要求的，按废标处理。</w:t>
      </w:r>
    </w:p>
    <w:p>
      <w:pPr>
        <w:spacing w:line="360" w:lineRule="auto"/>
        <w:ind w:firstLine="398" w:firstLineChars="200"/>
        <w:rPr>
          <w:rFonts w:ascii="宋体"/>
          <w:b/>
          <w:spacing w:val="-6"/>
          <w:sz w:val="30"/>
          <w:szCs w:val="30"/>
        </w:rPr>
      </w:pPr>
      <w:r>
        <w:rPr>
          <w:rFonts w:ascii="宋体" w:hAnsi="宋体"/>
          <w:b/>
          <w:spacing w:val="-6"/>
          <w:szCs w:val="21"/>
          <w:u w:val="single"/>
        </w:rPr>
        <w:t>7</w:t>
      </w:r>
      <w:r>
        <w:rPr>
          <w:rFonts w:hint="eastAsia" w:ascii="宋体" w:hAnsi="宋体"/>
          <w:b/>
          <w:spacing w:val="-6"/>
          <w:szCs w:val="21"/>
          <w:u w:val="single"/>
        </w:rPr>
        <w:t>、本次采购采取经评审的最低投标价法，即符合资格及采购要求的报价最低的单位为中选人。</w:t>
      </w:r>
      <w:r>
        <w:rPr>
          <w:rFonts w:hint="eastAsia" w:ascii="宋体" w:hAnsi="宋体" w:cs="宋体"/>
          <w:b/>
          <w:sz w:val="22"/>
          <w:szCs w:val="22"/>
        </w:rPr>
        <w:t>最低价中标候选</w:t>
      </w:r>
      <w:r>
        <w:rPr>
          <w:rFonts w:hint="eastAsia" w:hAnsi="宋体" w:cs="宋体"/>
          <w:b/>
          <w:sz w:val="22"/>
          <w:szCs w:val="22"/>
        </w:rPr>
        <w:t>人</w:t>
      </w:r>
      <w:r>
        <w:rPr>
          <w:rFonts w:hint="eastAsia" w:ascii="宋体" w:hAnsi="宋体" w:cs="宋体"/>
          <w:b/>
          <w:sz w:val="22"/>
          <w:szCs w:val="22"/>
        </w:rPr>
        <w:t>因自身原因放弃中标或因不可抗力不能履行合同的；或未能在规定时间内与招标人签订合同的；或经质疑，组织机构审查确认因排名第一的候选</w:t>
      </w:r>
      <w:r>
        <w:rPr>
          <w:rFonts w:hint="eastAsia" w:hAnsi="宋体" w:cs="宋体"/>
          <w:b/>
          <w:sz w:val="22"/>
          <w:szCs w:val="22"/>
        </w:rPr>
        <w:t>人</w:t>
      </w:r>
      <w:r>
        <w:rPr>
          <w:rFonts w:hint="eastAsia" w:ascii="宋体" w:hAnsi="宋体" w:cs="宋体"/>
          <w:b/>
          <w:sz w:val="22"/>
          <w:szCs w:val="22"/>
        </w:rPr>
        <w:t>在本次</w:t>
      </w:r>
      <w:r>
        <w:rPr>
          <w:rFonts w:hint="eastAsia" w:hAnsi="宋体" w:cs="宋体"/>
          <w:b/>
          <w:sz w:val="22"/>
          <w:szCs w:val="22"/>
        </w:rPr>
        <w:t>招标</w:t>
      </w:r>
      <w:r>
        <w:rPr>
          <w:rFonts w:hint="eastAsia" w:ascii="宋体" w:hAnsi="宋体" w:cs="宋体"/>
          <w:b/>
          <w:sz w:val="22"/>
          <w:szCs w:val="22"/>
        </w:rPr>
        <w:t>活动中存在违法违规行为或其他原因使质疑成立的，招标人可以直接确定次低价的候选</w:t>
      </w:r>
      <w:r>
        <w:rPr>
          <w:rFonts w:hint="eastAsia" w:hAnsi="宋体" w:cs="宋体"/>
          <w:b/>
          <w:sz w:val="22"/>
          <w:szCs w:val="22"/>
        </w:rPr>
        <w:t>人</w:t>
      </w:r>
      <w:r>
        <w:rPr>
          <w:rFonts w:hint="eastAsia" w:ascii="宋体" w:hAnsi="宋体" w:cs="宋体"/>
          <w:b/>
          <w:sz w:val="22"/>
          <w:szCs w:val="22"/>
        </w:rPr>
        <w:t>为中标</w:t>
      </w:r>
      <w:r>
        <w:rPr>
          <w:rFonts w:hint="eastAsia" w:hAnsi="宋体" w:cs="宋体"/>
          <w:b/>
          <w:sz w:val="22"/>
          <w:szCs w:val="22"/>
        </w:rPr>
        <w:t>人，以此类推</w:t>
      </w:r>
      <w:r>
        <w:rPr>
          <w:rFonts w:hint="eastAsia" w:ascii="宋体" w:hAnsi="宋体" w:cs="宋体"/>
          <w:b/>
          <w:sz w:val="22"/>
          <w:szCs w:val="22"/>
        </w:rPr>
        <w:t>。</w:t>
      </w:r>
    </w:p>
    <w:p>
      <w:pPr>
        <w:pStyle w:val="11"/>
        <w:rPr>
          <w:szCs w:val="30"/>
        </w:rPr>
      </w:pPr>
      <w:r>
        <w:br w:type="page"/>
      </w:r>
      <w:bookmarkStart w:id="8" w:name="_Toc468093441"/>
      <w:r>
        <w:rPr>
          <w:rFonts w:hint="eastAsia"/>
        </w:rPr>
        <w:t>第五章</w:t>
      </w:r>
      <w:r>
        <w:t xml:space="preserve"> </w:t>
      </w:r>
      <w:r>
        <w:rPr>
          <w:rFonts w:hint="eastAsia"/>
        </w:rPr>
        <w:t>合同主要条款</w:t>
      </w:r>
      <w:bookmarkEnd w:id="8"/>
    </w:p>
    <w:p>
      <w:pPr>
        <w:spacing w:line="440" w:lineRule="exact"/>
        <w:rPr>
          <w:rFonts w:asci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3"/>
        <w:adjustRightInd w:val="0"/>
        <w:spacing w:line="440" w:lineRule="exact"/>
        <w:rPr>
          <w:rFonts w:ascii="宋体"/>
          <w:sz w:val="22"/>
          <w:szCs w:val="22"/>
        </w:rPr>
      </w:pPr>
      <w:r>
        <w:rPr>
          <w:rFonts w:hint="eastAsia" w:ascii="宋体" w:hAnsi="宋体"/>
          <w:sz w:val="22"/>
          <w:szCs w:val="22"/>
        </w:rPr>
        <w:t>联系人：</w:t>
      </w:r>
    </w:p>
    <w:p>
      <w:pPr>
        <w:pStyle w:val="3"/>
        <w:adjustRightInd w:val="0"/>
        <w:spacing w:line="440" w:lineRule="exact"/>
        <w:rPr>
          <w:rFonts w:ascii="宋体"/>
          <w:sz w:val="22"/>
          <w:szCs w:val="22"/>
        </w:rPr>
      </w:pPr>
      <w:r>
        <w:rPr>
          <w:rFonts w:hint="eastAsia" w:ascii="宋体" w:hAnsi="宋体"/>
          <w:sz w:val="22"/>
          <w:szCs w:val="22"/>
        </w:rPr>
        <w:t>联系地址：</w:t>
      </w:r>
    </w:p>
    <w:p>
      <w:pPr>
        <w:pStyle w:val="3"/>
        <w:adjustRightInd w:val="0"/>
        <w:spacing w:line="440" w:lineRule="exact"/>
        <w:rPr>
          <w:rFonts w:ascii="宋体"/>
          <w:sz w:val="22"/>
          <w:szCs w:val="22"/>
        </w:rPr>
      </w:pPr>
      <w:r>
        <w:rPr>
          <w:rFonts w:hint="eastAsia" w:ascii="宋体" w:hAnsi="宋体"/>
          <w:sz w:val="22"/>
          <w:szCs w:val="22"/>
        </w:rPr>
        <w:t>联系电话：</w:t>
      </w:r>
      <w:r>
        <w:rPr>
          <w:rFonts w:ascii="宋体" w:hAnsi="宋体"/>
          <w:sz w:val="22"/>
          <w:szCs w:val="22"/>
        </w:rPr>
        <w:t xml:space="preserve">       </w:t>
      </w:r>
    </w:p>
    <w:p>
      <w:pPr>
        <w:pStyle w:val="3"/>
        <w:adjustRightInd w:val="0"/>
        <w:spacing w:line="440" w:lineRule="exact"/>
        <w:rPr>
          <w:rFonts w:asci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sz w:val="22"/>
          <w:szCs w:val="22"/>
        </w:rPr>
      </w:pPr>
    </w:p>
    <w:p>
      <w:pPr>
        <w:spacing w:line="440" w:lineRule="exact"/>
        <w:rPr>
          <w:rFonts w:asci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sz w:val="22"/>
          <w:szCs w:val="22"/>
        </w:rPr>
      </w:pPr>
      <w:r>
        <w:rPr>
          <w:rFonts w:hint="eastAsia" w:ascii="宋体" w:hAnsi="宋体"/>
          <w:sz w:val="22"/>
          <w:szCs w:val="22"/>
        </w:rPr>
        <w:t>联系人：</w:t>
      </w:r>
    </w:p>
    <w:p>
      <w:pPr>
        <w:pStyle w:val="3"/>
        <w:adjustRightInd w:val="0"/>
        <w:spacing w:line="440" w:lineRule="exact"/>
        <w:rPr>
          <w:rFonts w:ascii="宋体"/>
          <w:sz w:val="22"/>
          <w:szCs w:val="22"/>
        </w:rPr>
      </w:pPr>
      <w:r>
        <w:rPr>
          <w:rFonts w:hint="eastAsia" w:ascii="宋体" w:hAnsi="宋体"/>
          <w:sz w:val="22"/>
          <w:szCs w:val="22"/>
        </w:rPr>
        <w:t>联系地址：</w:t>
      </w:r>
      <w:r>
        <w:rPr>
          <w:rFonts w:ascii="宋体" w:hAnsi="宋体"/>
          <w:sz w:val="22"/>
          <w:szCs w:val="22"/>
        </w:rPr>
        <w:t xml:space="preserve"> </w:t>
      </w:r>
    </w:p>
    <w:p>
      <w:pPr>
        <w:pStyle w:val="3"/>
        <w:adjustRightInd w:val="0"/>
        <w:spacing w:line="440" w:lineRule="exact"/>
        <w:rPr>
          <w:rFonts w:ascii="宋体"/>
          <w:sz w:val="22"/>
          <w:szCs w:val="22"/>
        </w:rPr>
      </w:pPr>
      <w:r>
        <w:rPr>
          <w:rFonts w:hint="eastAsia" w:ascii="宋体" w:hAnsi="宋体"/>
          <w:sz w:val="22"/>
          <w:szCs w:val="22"/>
        </w:rPr>
        <w:t>联系电话：</w:t>
      </w:r>
    </w:p>
    <w:p>
      <w:pPr>
        <w:pStyle w:val="3"/>
        <w:adjustRightInd w:val="0"/>
        <w:spacing w:line="440" w:lineRule="exact"/>
        <w:rPr>
          <w:rFonts w:asci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spacing w:val="-6"/>
          <w:szCs w:val="21"/>
        </w:rPr>
      </w:pPr>
    </w:p>
    <w:p>
      <w:pPr>
        <w:snapToGrid w:val="0"/>
        <w:spacing w:line="360" w:lineRule="auto"/>
        <w:ind w:firstLine="440" w:firstLineChars="200"/>
        <w:rPr>
          <w:rFonts w:ascii="宋体"/>
          <w:spacing w:val="-6"/>
          <w:szCs w:val="21"/>
        </w:rPr>
      </w:pPr>
      <w:r>
        <w:rPr>
          <w:rFonts w:hint="eastAsia" w:ascii="宋体" w:hAnsi="宋体"/>
          <w:sz w:val="22"/>
          <w:szCs w:val="22"/>
        </w:rPr>
        <w:t>依据《中华人民共和国民法典》及有关法律、法规、规章的规定，甲乙双方在平等、自愿、协商一致的基础上，签订本合同。</w:t>
      </w:r>
    </w:p>
    <w:p>
      <w:pPr>
        <w:numPr>
          <w:ilvl w:val="0"/>
          <w:numId w:val="2"/>
        </w:numPr>
        <w:snapToGrid w:val="0"/>
        <w:spacing w:line="360" w:lineRule="auto"/>
        <w:jc w:val="left"/>
        <w:rPr>
          <w:rFonts w:ascii="宋体"/>
          <w:b/>
          <w:sz w:val="22"/>
          <w:szCs w:val="22"/>
        </w:rPr>
      </w:pPr>
      <w:r>
        <w:rPr>
          <w:rFonts w:hint="eastAsia" w:ascii="宋体" w:hAnsi="宋体"/>
          <w:b/>
          <w:sz w:val="22"/>
          <w:szCs w:val="22"/>
        </w:rPr>
        <w:t>合同标的、质量、数量及价格</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5"/>
        <w:gridCol w:w="1218"/>
        <w:gridCol w:w="1521"/>
        <w:gridCol w:w="1519"/>
        <w:gridCol w:w="1855"/>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447" w:type="dxa"/>
            <w:vAlign w:val="center"/>
          </w:tcPr>
          <w:p>
            <w:pPr>
              <w:spacing w:line="360" w:lineRule="auto"/>
              <w:jc w:val="center"/>
              <w:rPr>
                <w:rFonts w:ascii="宋体"/>
                <w:b/>
                <w:spacing w:val="-6"/>
                <w:szCs w:val="21"/>
              </w:rPr>
            </w:pPr>
            <w:r>
              <w:rPr>
                <w:rFonts w:hint="eastAsia" w:ascii="宋体" w:hAnsi="宋体"/>
                <w:b/>
                <w:spacing w:val="-6"/>
                <w:szCs w:val="21"/>
              </w:rPr>
              <w:t>序号</w:t>
            </w:r>
          </w:p>
        </w:tc>
        <w:tc>
          <w:tcPr>
            <w:tcW w:w="1271" w:type="dxa"/>
            <w:vAlign w:val="center"/>
          </w:tcPr>
          <w:p>
            <w:pPr>
              <w:spacing w:line="360" w:lineRule="auto"/>
              <w:jc w:val="center"/>
              <w:rPr>
                <w:rFonts w:ascii="宋体"/>
                <w:b/>
                <w:spacing w:val="-6"/>
                <w:szCs w:val="21"/>
              </w:rPr>
            </w:pPr>
            <w:r>
              <w:rPr>
                <w:rFonts w:hint="eastAsia" w:ascii="宋体" w:hAnsi="宋体"/>
                <w:b/>
                <w:spacing w:val="-6"/>
                <w:szCs w:val="21"/>
              </w:rPr>
              <w:t>合同标的</w:t>
            </w:r>
          </w:p>
        </w:tc>
        <w:tc>
          <w:tcPr>
            <w:tcW w:w="1555" w:type="dxa"/>
            <w:vAlign w:val="center"/>
          </w:tcPr>
          <w:p>
            <w:pPr>
              <w:spacing w:line="360" w:lineRule="auto"/>
              <w:jc w:val="center"/>
              <w:rPr>
                <w:rFonts w:ascii="宋体"/>
                <w:b/>
                <w:spacing w:val="-6"/>
                <w:szCs w:val="21"/>
              </w:rPr>
            </w:pPr>
            <w:r>
              <w:rPr>
                <w:rFonts w:hint="eastAsia" w:ascii="宋体" w:hAnsi="宋体"/>
                <w:b/>
                <w:spacing w:val="-6"/>
                <w:szCs w:val="21"/>
              </w:rPr>
              <w:t>数量（个）</w:t>
            </w:r>
          </w:p>
        </w:tc>
        <w:tc>
          <w:tcPr>
            <w:tcW w:w="1580" w:type="dxa"/>
            <w:vAlign w:val="center"/>
          </w:tcPr>
          <w:p>
            <w:pPr>
              <w:spacing w:line="360" w:lineRule="auto"/>
              <w:jc w:val="center"/>
              <w:rPr>
                <w:rFonts w:ascii="宋体"/>
                <w:b/>
                <w:spacing w:val="-6"/>
                <w:szCs w:val="21"/>
              </w:rPr>
            </w:pPr>
            <w:r>
              <w:rPr>
                <w:rFonts w:hint="eastAsia" w:ascii="宋体" w:hAnsi="宋体"/>
                <w:b/>
                <w:spacing w:val="-6"/>
                <w:szCs w:val="21"/>
              </w:rPr>
              <w:t>单价（单位：元）</w:t>
            </w:r>
          </w:p>
        </w:tc>
        <w:tc>
          <w:tcPr>
            <w:tcW w:w="1925" w:type="dxa"/>
            <w:vAlign w:val="center"/>
          </w:tcPr>
          <w:p>
            <w:pPr>
              <w:spacing w:line="360" w:lineRule="auto"/>
              <w:jc w:val="center"/>
              <w:rPr>
                <w:rFonts w:ascii="宋体"/>
                <w:b/>
                <w:spacing w:val="-6"/>
                <w:szCs w:val="21"/>
              </w:rPr>
            </w:pPr>
            <w:r>
              <w:rPr>
                <w:rFonts w:hint="eastAsia" w:ascii="宋体" w:hAnsi="宋体"/>
                <w:b/>
                <w:spacing w:val="-6"/>
                <w:szCs w:val="21"/>
              </w:rPr>
              <w:t>不含税总价（元）</w:t>
            </w:r>
          </w:p>
        </w:tc>
        <w:tc>
          <w:tcPr>
            <w:tcW w:w="1925" w:type="dxa"/>
            <w:vAlign w:val="center"/>
          </w:tcPr>
          <w:p>
            <w:pPr>
              <w:spacing w:line="360" w:lineRule="auto"/>
              <w:jc w:val="center"/>
              <w:rPr>
                <w:rFonts w:ascii="宋体"/>
                <w:b/>
                <w:spacing w:val="-6"/>
                <w:szCs w:val="21"/>
              </w:rPr>
            </w:pPr>
            <w:r>
              <w:rPr>
                <w:rFonts w:hint="eastAsia" w:ascii="宋体" w:hAnsi="宋体"/>
                <w:b/>
                <w:spacing w:val="-6"/>
                <w:szCs w:val="21"/>
              </w:rPr>
              <w:t>含税总价（元）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6" w:hRule="atLeast"/>
        </w:trPr>
        <w:tc>
          <w:tcPr>
            <w:tcW w:w="447" w:type="dxa"/>
            <w:vAlign w:val="center"/>
          </w:tcPr>
          <w:p>
            <w:pPr>
              <w:widowControl/>
              <w:spacing w:line="360" w:lineRule="auto"/>
              <w:jc w:val="center"/>
              <w:rPr>
                <w:rFonts w:ascii="宋体"/>
                <w:kern w:val="0"/>
                <w:szCs w:val="21"/>
              </w:rPr>
            </w:pPr>
            <w:r>
              <w:rPr>
                <w:rFonts w:ascii="宋体" w:hAnsi="宋体"/>
                <w:kern w:val="0"/>
                <w:szCs w:val="21"/>
              </w:rPr>
              <w:t>1</w:t>
            </w:r>
          </w:p>
        </w:tc>
        <w:tc>
          <w:tcPr>
            <w:tcW w:w="1271" w:type="dxa"/>
            <w:vAlign w:val="center"/>
          </w:tcPr>
          <w:p>
            <w:pPr>
              <w:spacing w:line="360" w:lineRule="auto"/>
              <w:jc w:val="center"/>
              <w:rPr>
                <w:rFonts w:ascii="宋体" w:cs="Arial"/>
                <w:szCs w:val="21"/>
              </w:rPr>
            </w:pPr>
            <w:r>
              <w:rPr>
                <w:rFonts w:hint="eastAsia" w:ascii="宋体" w:hAnsi="宋体" w:cs="Arial"/>
                <w:szCs w:val="21"/>
              </w:rPr>
              <w:t>旅客座椅</w:t>
            </w:r>
          </w:p>
        </w:tc>
        <w:tc>
          <w:tcPr>
            <w:tcW w:w="1555" w:type="dxa"/>
            <w:vAlign w:val="center"/>
          </w:tcPr>
          <w:p>
            <w:pPr>
              <w:spacing w:line="360" w:lineRule="auto"/>
              <w:jc w:val="center"/>
              <w:rPr>
                <w:rFonts w:ascii="宋体" w:cs="Arial"/>
                <w:spacing w:val="-6"/>
                <w:szCs w:val="21"/>
              </w:rPr>
            </w:pPr>
            <w:r>
              <w:rPr>
                <w:rFonts w:ascii="宋体" w:hAnsi="宋体" w:cs="Arial"/>
                <w:spacing w:val="-6"/>
                <w:szCs w:val="21"/>
              </w:rPr>
              <w:t>320</w:t>
            </w:r>
            <w:r>
              <w:rPr>
                <w:rFonts w:hint="eastAsia" w:ascii="宋体" w:hAnsi="宋体" w:cs="Arial"/>
                <w:spacing w:val="-6"/>
                <w:szCs w:val="21"/>
              </w:rPr>
              <w:t>（</w:t>
            </w:r>
            <w:r>
              <w:rPr>
                <w:rFonts w:ascii="宋体" w:hAnsi="宋体" w:cs="Arial"/>
                <w:spacing w:val="-6"/>
                <w:szCs w:val="21"/>
              </w:rPr>
              <w:t>5*64</w:t>
            </w:r>
            <w:r>
              <w:rPr>
                <w:rFonts w:hint="eastAsia" w:ascii="宋体" w:hAnsi="宋体" w:cs="Arial"/>
                <w:spacing w:val="-6"/>
                <w:szCs w:val="21"/>
              </w:rPr>
              <w:t>）</w:t>
            </w:r>
          </w:p>
        </w:tc>
        <w:tc>
          <w:tcPr>
            <w:tcW w:w="1580" w:type="dxa"/>
            <w:vAlign w:val="center"/>
          </w:tcPr>
          <w:p>
            <w:pPr>
              <w:spacing w:line="360" w:lineRule="auto"/>
              <w:jc w:val="center"/>
              <w:rPr>
                <w:rFonts w:ascii="宋体" w:cs="Arial"/>
                <w:spacing w:val="-6"/>
                <w:szCs w:val="21"/>
              </w:rPr>
            </w:pPr>
          </w:p>
        </w:tc>
        <w:tc>
          <w:tcPr>
            <w:tcW w:w="1925" w:type="dxa"/>
            <w:vAlign w:val="center"/>
          </w:tcPr>
          <w:p>
            <w:pPr>
              <w:spacing w:line="360" w:lineRule="auto"/>
              <w:jc w:val="center"/>
              <w:rPr>
                <w:rFonts w:ascii="宋体" w:cs="Arial"/>
                <w:spacing w:val="-6"/>
                <w:szCs w:val="21"/>
              </w:rPr>
            </w:pPr>
          </w:p>
        </w:tc>
        <w:tc>
          <w:tcPr>
            <w:tcW w:w="1925" w:type="dxa"/>
            <w:vAlign w:val="center"/>
          </w:tcPr>
          <w:p>
            <w:pPr>
              <w:spacing w:line="360" w:lineRule="auto"/>
              <w:jc w:val="center"/>
              <w:rPr>
                <w:rFonts w:ascii="宋体" w:cs="Arial"/>
                <w:spacing w:val="-6"/>
                <w:szCs w:val="21"/>
              </w:rPr>
            </w:pPr>
          </w:p>
        </w:tc>
      </w:tr>
    </w:tbl>
    <w:p>
      <w:pPr>
        <w:pStyle w:val="25"/>
        <w:widowControl/>
        <w:spacing w:line="360" w:lineRule="auto"/>
        <w:ind w:firstLine="420" w:firstLineChars="200"/>
        <w:rPr>
          <w:rFonts w:cs="宋体"/>
        </w:rPr>
      </w:pPr>
    </w:p>
    <w:p>
      <w:pPr>
        <w:pStyle w:val="25"/>
        <w:widowControl/>
        <w:spacing w:line="360" w:lineRule="auto"/>
        <w:ind w:firstLine="420" w:firstLineChars="200"/>
        <w:rPr>
          <w:rFonts w:cs="宋体"/>
        </w:rPr>
      </w:pPr>
      <w:r>
        <w:rPr>
          <w:rFonts w:hint="eastAsia" w:cs="宋体"/>
        </w:rPr>
        <w:t>乙方需保证所提供的产品质量合格，全新且未曾使用，无任何权利瑕疵，不存在质押、抵押等相关情形。若乙方提供虚假或者不真实或欺骗甲方，由此造成损失，乙方承担全部责任。</w:t>
      </w:r>
    </w:p>
    <w:p>
      <w:pPr>
        <w:snapToGrid w:val="0"/>
        <w:spacing w:line="360" w:lineRule="auto"/>
        <w:jc w:val="left"/>
        <w:rPr>
          <w:rFonts w:ascii="宋体"/>
          <w:spacing w:val="-6"/>
          <w:szCs w:val="21"/>
        </w:rPr>
      </w:pPr>
      <w:r>
        <w:rPr>
          <w:rFonts w:ascii="宋体" w:hAnsi="宋体"/>
          <w:b/>
          <w:sz w:val="22"/>
          <w:szCs w:val="22"/>
        </w:rPr>
        <w:t xml:space="preserve">2. </w:t>
      </w:r>
      <w:r>
        <w:rPr>
          <w:rFonts w:hint="eastAsia" w:ascii="宋体" w:hAnsi="宋体"/>
          <w:b/>
          <w:sz w:val="22"/>
          <w:szCs w:val="22"/>
        </w:rPr>
        <w:t>付款方式：</w:t>
      </w:r>
      <w:r>
        <w:rPr>
          <w:rFonts w:hint="eastAsia" w:ascii="宋体" w:hAnsi="宋体"/>
        </w:rPr>
        <w:t>合同签订后甲方预付含税总价</w:t>
      </w:r>
      <w:r>
        <w:rPr>
          <w:rFonts w:ascii="宋体" w:hAnsi="宋体"/>
        </w:rPr>
        <w:t>50%</w:t>
      </w:r>
      <w:r>
        <w:rPr>
          <w:rFonts w:hint="eastAsia" w:ascii="宋体" w:hAnsi="宋体"/>
        </w:rPr>
        <w:t>的货款，甲方付款前乙方为甲方提供符合税法规定的税率为</w:t>
      </w:r>
      <w:r>
        <w:rPr>
          <w:rFonts w:ascii="宋体" w:hAnsi="宋体"/>
        </w:rPr>
        <w:t>13%</w:t>
      </w:r>
      <w:r>
        <w:rPr>
          <w:rFonts w:hint="eastAsia" w:ascii="宋体" w:hAnsi="宋体"/>
        </w:rPr>
        <w:t>的全额增值税专用发票，</w:t>
      </w:r>
      <w:r>
        <w:rPr>
          <w:rFonts w:ascii="宋体" w:hAnsi="宋体"/>
        </w:rPr>
        <w:t>50%</w:t>
      </w:r>
      <w:r>
        <w:rPr>
          <w:rFonts w:hint="eastAsia" w:ascii="宋体" w:hAnsi="宋体"/>
        </w:rPr>
        <w:t>余款于到货安装完成并验收合格后，由甲方于七个工作日内支付。如遇增值税税率调整，不含税合同总价保持不变，含税合同总价相应调整。</w:t>
      </w:r>
    </w:p>
    <w:p>
      <w:pPr>
        <w:tabs>
          <w:tab w:val="left" w:pos="0"/>
        </w:tabs>
        <w:spacing w:line="360" w:lineRule="auto"/>
        <w:ind w:right="198"/>
        <w:rPr>
          <w:rFonts w:ascii="宋体"/>
          <w:b/>
          <w:spacing w:val="-6"/>
          <w:szCs w:val="21"/>
        </w:rPr>
      </w:pPr>
      <w:r>
        <w:rPr>
          <w:rFonts w:ascii="宋体" w:hAnsi="宋体"/>
          <w:b/>
          <w:spacing w:val="-6"/>
          <w:szCs w:val="21"/>
        </w:rPr>
        <w:t>3.</w:t>
      </w:r>
      <w:r>
        <w:rPr>
          <w:rFonts w:hint="eastAsia" w:ascii="宋体" w:hAnsi="宋体"/>
          <w:b/>
          <w:spacing w:val="-6"/>
          <w:szCs w:val="21"/>
        </w:rPr>
        <w:t>合同期限（供货期）</w:t>
      </w:r>
    </w:p>
    <w:p>
      <w:pPr>
        <w:tabs>
          <w:tab w:val="left" w:pos="0"/>
        </w:tabs>
        <w:spacing w:line="360" w:lineRule="auto"/>
        <w:ind w:right="198" w:firstLine="396" w:firstLineChars="200"/>
        <w:rPr>
          <w:rFonts w:ascii="宋体"/>
          <w:spacing w:val="-6"/>
          <w:szCs w:val="21"/>
        </w:rPr>
      </w:pPr>
      <w:r>
        <w:rPr>
          <w:rFonts w:ascii="宋体" w:hAnsi="宋体"/>
          <w:spacing w:val="-6"/>
          <w:szCs w:val="21"/>
        </w:rPr>
        <w:t xml:space="preserve">3.1 </w:t>
      </w:r>
      <w:r>
        <w:rPr>
          <w:rFonts w:hint="eastAsia" w:ascii="宋体" w:hAnsi="宋体"/>
          <w:spacing w:val="-6"/>
          <w:szCs w:val="21"/>
        </w:rPr>
        <w:t>合同签订后</w:t>
      </w:r>
      <w:r>
        <w:rPr>
          <w:rFonts w:ascii="宋体" w:hAnsi="宋体"/>
          <w:spacing w:val="-6"/>
          <w:szCs w:val="21"/>
        </w:rPr>
        <w:t>45</w:t>
      </w:r>
      <w:r>
        <w:rPr>
          <w:rFonts w:hint="eastAsia" w:ascii="宋体" w:hAnsi="宋体"/>
          <w:spacing w:val="-6"/>
          <w:szCs w:val="21"/>
        </w:rPr>
        <w:t>天内送达甲方指定地点安装并通过验收。</w:t>
      </w:r>
    </w:p>
    <w:p>
      <w:pPr>
        <w:tabs>
          <w:tab w:val="left" w:pos="0"/>
        </w:tabs>
        <w:spacing w:line="360" w:lineRule="auto"/>
        <w:ind w:right="198" w:firstLine="396" w:firstLineChars="200"/>
        <w:rPr>
          <w:rFonts w:ascii="宋体"/>
          <w:spacing w:val="-6"/>
          <w:szCs w:val="21"/>
        </w:rPr>
      </w:pPr>
      <w:r>
        <w:rPr>
          <w:rFonts w:ascii="宋体" w:hAnsi="宋体"/>
          <w:spacing w:val="-6"/>
          <w:szCs w:val="21"/>
        </w:rPr>
        <w:t>3.2</w:t>
      </w:r>
      <w:r>
        <w:rPr>
          <w:rFonts w:hint="eastAsia" w:ascii="宋体" w:hAnsi="宋体"/>
          <w:spacing w:val="-6"/>
          <w:szCs w:val="21"/>
        </w:rPr>
        <w:t>运输及费用：货品运输方式为公路，运杂费及保险费用由乙方支付。</w:t>
      </w:r>
    </w:p>
    <w:p>
      <w:pPr>
        <w:tabs>
          <w:tab w:val="left" w:pos="0"/>
        </w:tabs>
        <w:spacing w:line="360" w:lineRule="auto"/>
        <w:ind w:right="198"/>
        <w:rPr>
          <w:rFonts w:ascii="宋体"/>
          <w:b/>
          <w:spacing w:val="-6"/>
          <w:szCs w:val="21"/>
        </w:rPr>
      </w:pPr>
      <w:r>
        <w:rPr>
          <w:rFonts w:ascii="宋体" w:hAnsi="宋体"/>
          <w:b/>
          <w:spacing w:val="-6"/>
          <w:szCs w:val="21"/>
        </w:rPr>
        <w:t>4.</w:t>
      </w:r>
      <w:r>
        <w:rPr>
          <w:rFonts w:hint="eastAsia" w:ascii="宋体" w:hAnsi="宋体"/>
          <w:b/>
          <w:spacing w:val="-6"/>
          <w:szCs w:val="21"/>
        </w:rPr>
        <w:t>售后服务承诺</w:t>
      </w:r>
    </w:p>
    <w:p>
      <w:pPr>
        <w:spacing w:line="360" w:lineRule="auto"/>
        <w:ind w:firstLine="396" w:firstLineChars="200"/>
        <w:rPr>
          <w:rFonts w:ascii="新宋体" w:hAnsi="新宋体" w:eastAsia="新宋体" w:cs="新宋体"/>
          <w:szCs w:val="21"/>
        </w:rPr>
      </w:pPr>
      <w:r>
        <w:rPr>
          <w:rFonts w:ascii="宋体" w:hAnsi="宋体"/>
          <w:spacing w:val="-6"/>
          <w:szCs w:val="21"/>
        </w:rPr>
        <w:t xml:space="preserve">4.1 </w:t>
      </w:r>
      <w:r>
        <w:rPr>
          <w:rFonts w:hint="eastAsia" w:ascii="新宋体" w:hAnsi="新宋体" w:eastAsia="新宋体" w:cs="新宋体"/>
          <w:szCs w:val="21"/>
        </w:rPr>
        <w:t>产品质保期为</w:t>
      </w:r>
      <w:r>
        <w:rPr>
          <w:rFonts w:ascii="新宋体" w:hAnsi="新宋体" w:eastAsia="新宋体" w:cs="新宋体"/>
          <w:szCs w:val="21"/>
        </w:rPr>
        <w:t>1</w:t>
      </w:r>
      <w:r>
        <w:rPr>
          <w:rFonts w:hint="eastAsia" w:ascii="新宋体" w:hAnsi="新宋体" w:eastAsia="新宋体" w:cs="新宋体"/>
          <w:szCs w:val="21"/>
        </w:rPr>
        <w:t>年内免费维护（皮垫及人为损坏不在保修范围内），质保期在产品安装完毕验收合格之日计算。质保期满后根据情况合理收取费用；每次服务完毕后，都会向客户提交正规的售后服务报告。</w:t>
      </w:r>
    </w:p>
    <w:p>
      <w:pPr>
        <w:spacing w:line="360" w:lineRule="auto"/>
        <w:ind w:firstLine="420" w:firstLineChars="200"/>
        <w:rPr>
          <w:rFonts w:ascii="新宋体" w:hAnsi="新宋体" w:eastAsia="新宋体" w:cs="新宋体"/>
          <w:szCs w:val="21"/>
        </w:rPr>
      </w:pPr>
      <w:r>
        <w:rPr>
          <w:rFonts w:ascii="新宋体" w:hAnsi="新宋体" w:eastAsia="新宋体" w:cs="新宋体"/>
          <w:szCs w:val="21"/>
        </w:rPr>
        <w:t>4.2</w:t>
      </w:r>
      <w:r>
        <w:rPr>
          <w:rFonts w:hint="eastAsia" w:ascii="新宋体" w:hAnsi="新宋体" w:eastAsia="新宋体" w:cs="新宋体"/>
          <w:szCs w:val="21"/>
        </w:rPr>
        <w:t>安装调试：免费提供货物的安装调试，根据预定方案及用户的实际需求，制定安装方案并安装调试；安装完毕、免费提供必须的文档及全部有关本次工程的资料。</w:t>
      </w:r>
    </w:p>
    <w:p>
      <w:pPr>
        <w:spacing w:line="360" w:lineRule="auto"/>
        <w:ind w:firstLine="420" w:firstLineChars="200"/>
        <w:rPr>
          <w:rFonts w:ascii="新宋体" w:hAnsi="新宋体" w:eastAsia="新宋体" w:cs="新宋体"/>
          <w:szCs w:val="21"/>
        </w:rPr>
      </w:pPr>
      <w:r>
        <w:rPr>
          <w:rFonts w:ascii="新宋体" w:hAnsi="新宋体" w:eastAsia="新宋体" w:cs="新宋体"/>
          <w:szCs w:val="21"/>
        </w:rPr>
        <w:t>4.3</w:t>
      </w:r>
      <w:r>
        <w:rPr>
          <w:rFonts w:hint="eastAsia" w:ascii="新宋体" w:hAnsi="新宋体" w:eastAsia="新宋体" w:cs="新宋体"/>
          <w:szCs w:val="21"/>
        </w:rPr>
        <w:t>服务方式</w:t>
      </w:r>
    </w:p>
    <w:p>
      <w:pPr>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电话支持：通过电话或传真形式，将安排专业技术人员在规定时间内对设备故障定位，并拿出解决方案，最终排除故障。</w:t>
      </w:r>
    </w:p>
    <w:p>
      <w:pPr>
        <w:spacing w:line="360" w:lineRule="auto"/>
        <w:ind w:firstLine="420" w:firstLineChars="200"/>
        <w:rPr>
          <w:rFonts w:ascii="新宋体" w:hAnsi="新宋体" w:eastAsia="新宋体" w:cs="新宋体"/>
          <w:szCs w:val="21"/>
        </w:rPr>
      </w:pPr>
      <w:r>
        <w:rPr>
          <w:rFonts w:hint="eastAsia" w:ascii="新宋体" w:hAnsi="新宋体" w:eastAsia="新宋体" w:cs="新宋体"/>
          <w:szCs w:val="21"/>
        </w:rPr>
        <w:t>现场支持：通过电话不能解决的故障，将安排工程师赴分析原因，制定方案，排除故障。</w:t>
      </w:r>
    </w:p>
    <w:p>
      <w:pPr>
        <w:pStyle w:val="26"/>
        <w:spacing w:beforeLines="0" w:afterLines="0" w:line="360" w:lineRule="auto"/>
        <w:rPr>
          <w:rFonts w:ascii="宋体"/>
          <w:sz w:val="21"/>
          <w:szCs w:val="21"/>
        </w:rPr>
      </w:pPr>
      <w:r>
        <w:rPr>
          <w:rFonts w:ascii="宋体" w:hAnsi="宋体"/>
          <w:spacing w:val="-6"/>
          <w:szCs w:val="21"/>
        </w:rPr>
        <w:t>5.</w:t>
      </w:r>
      <w:r>
        <w:rPr>
          <w:rFonts w:hint="eastAsia" w:ascii="宋体" w:hAnsi="宋体"/>
          <w:sz w:val="21"/>
          <w:szCs w:val="21"/>
        </w:rPr>
        <w:t>质量保证</w:t>
      </w:r>
    </w:p>
    <w:p>
      <w:pPr>
        <w:pStyle w:val="27"/>
        <w:spacing w:line="360" w:lineRule="auto"/>
        <w:rPr>
          <w:spacing w:val="0"/>
          <w:sz w:val="21"/>
        </w:rPr>
      </w:pPr>
      <w:r>
        <w:rPr>
          <w:spacing w:val="0"/>
          <w:sz w:val="21"/>
        </w:rPr>
        <w:t xml:space="preserve">   5.</w:t>
      </w:r>
      <w:r>
        <w:rPr>
          <w:spacing w:val="0"/>
          <w:sz w:val="21"/>
          <w:szCs w:val="21"/>
        </w:rPr>
        <w:t>1</w:t>
      </w:r>
      <w:r>
        <w:rPr>
          <w:rFonts w:hint="eastAsia"/>
          <w:spacing w:val="0"/>
          <w:sz w:val="21"/>
          <w:szCs w:val="21"/>
        </w:rPr>
        <w:t>、乙方应按本合同和招标文件规定及乙方投标承诺的货物性能、质量标准向甲方提供未经使用的全新的</w:t>
      </w:r>
      <w:r>
        <w:rPr>
          <w:rStyle w:val="28"/>
          <w:rFonts w:hint="eastAsia"/>
          <w:szCs w:val="21"/>
        </w:rPr>
        <w:t>、未使用过的</w:t>
      </w:r>
      <w:r>
        <w:rPr>
          <w:rFonts w:hint="eastAsia"/>
          <w:spacing w:val="0"/>
          <w:sz w:val="21"/>
          <w:szCs w:val="21"/>
        </w:rPr>
        <w:t>货物</w:t>
      </w:r>
      <w:r>
        <w:rPr>
          <w:rFonts w:hint="eastAsia"/>
          <w:spacing w:val="0"/>
        </w:rPr>
        <w:t>。</w:t>
      </w:r>
      <w:r>
        <w:rPr>
          <w:rFonts w:hint="eastAsia"/>
          <w:spacing w:val="0"/>
          <w:sz w:val="21"/>
          <w:szCs w:val="21"/>
        </w:rPr>
        <w:t>如发生所供货物与本合同、招标文件要求或乙方投标时的承诺不符，甲方有权拒收或退货，由此产生的一切责任和后果由乙方承担。</w:t>
      </w:r>
    </w:p>
    <w:p>
      <w:pPr>
        <w:pStyle w:val="29"/>
        <w:spacing w:line="360" w:lineRule="auto"/>
        <w:ind w:left="0" w:firstLine="420" w:firstLineChars="0"/>
        <w:rPr>
          <w:spacing w:val="0"/>
          <w:sz w:val="21"/>
          <w:szCs w:val="21"/>
        </w:rPr>
      </w:pPr>
      <w:r>
        <w:rPr>
          <w:spacing w:val="0"/>
          <w:sz w:val="21"/>
          <w:szCs w:val="21"/>
        </w:rPr>
        <w:t>5.2</w:t>
      </w:r>
      <w:r>
        <w:rPr>
          <w:rFonts w:hint="eastAsia"/>
          <w:spacing w:val="0"/>
          <w:sz w:val="21"/>
          <w:szCs w:val="21"/>
        </w:rPr>
        <w:t>、乙方对所供货物的设计、采购、制造、检验、涂装、包装、组装就位等各个环节进行严格的质量管理和质量控制。</w:t>
      </w:r>
    </w:p>
    <w:p>
      <w:pPr>
        <w:pStyle w:val="10"/>
        <w:widowControl/>
        <w:spacing w:beforeAutospacing="0" w:afterAutospacing="0" w:line="360" w:lineRule="auto"/>
        <w:ind w:firstLine="420" w:firstLineChars="200"/>
        <w:rPr>
          <w:rFonts w:ascii="宋体" w:cs="宋体"/>
          <w:color w:val="000000"/>
          <w:sz w:val="21"/>
          <w:szCs w:val="21"/>
        </w:rPr>
      </w:pPr>
      <w:r>
        <w:rPr>
          <w:rFonts w:ascii="宋体" w:hAnsi="宋体" w:cs="宋体"/>
          <w:sz w:val="21"/>
          <w:szCs w:val="21"/>
        </w:rPr>
        <w:t>5.3</w:t>
      </w:r>
      <w:r>
        <w:rPr>
          <w:rFonts w:hint="eastAsia" w:ascii="宋体" w:hAnsi="宋体" w:cs="宋体"/>
          <w:sz w:val="21"/>
          <w:szCs w:val="21"/>
        </w:rPr>
        <w:t>、</w:t>
      </w:r>
      <w:r>
        <w:rPr>
          <w:rFonts w:hint="eastAsia" w:ascii="宋体" w:hAnsi="宋体" w:cs="宋体"/>
          <w:color w:val="000000"/>
          <w:sz w:val="21"/>
          <w:szCs w:val="21"/>
        </w:rPr>
        <w:t>座椅整体阻燃防火等级达到行业或国家相关标准。所提供的座椅选用的材料必须符合相应标准要求，并通过国家相关检验检测机构的检测。</w:t>
      </w:r>
    </w:p>
    <w:p>
      <w:pPr>
        <w:pStyle w:val="10"/>
        <w:widowControl/>
        <w:spacing w:beforeAutospacing="0" w:afterAutospacing="0" w:line="360" w:lineRule="auto"/>
        <w:ind w:firstLine="420" w:firstLineChars="200"/>
        <w:rPr>
          <w:rFonts w:ascii="宋体" w:cs="宋体"/>
          <w:sz w:val="21"/>
          <w:szCs w:val="21"/>
        </w:rPr>
      </w:pPr>
      <w:r>
        <w:rPr>
          <w:rFonts w:ascii="宋体" w:hAnsi="宋体" w:cs="宋体"/>
          <w:sz w:val="21"/>
          <w:szCs w:val="21"/>
        </w:rPr>
        <w:t>5.4</w:t>
      </w:r>
      <w:r>
        <w:rPr>
          <w:rFonts w:hint="eastAsia" w:ascii="宋体" w:hAnsi="宋体" w:cs="宋体"/>
          <w:sz w:val="21"/>
          <w:szCs w:val="21"/>
        </w:rPr>
        <w:t>、</w:t>
      </w:r>
      <w:r>
        <w:rPr>
          <w:rFonts w:hint="eastAsia" w:ascii="宋体" w:hAnsi="宋体" w:cs="宋体"/>
          <w:color w:val="000000"/>
          <w:sz w:val="21"/>
          <w:szCs w:val="21"/>
        </w:rPr>
        <w:t>座椅各部分所用材料均为环保产品，在使用过程中不会造成对环境的污染和对人体的伤害。</w:t>
      </w:r>
    </w:p>
    <w:p>
      <w:pPr>
        <w:pStyle w:val="27"/>
        <w:spacing w:line="360" w:lineRule="auto"/>
        <w:rPr>
          <w:spacing w:val="0"/>
          <w:sz w:val="21"/>
          <w:szCs w:val="21"/>
        </w:rPr>
      </w:pPr>
      <w:r>
        <w:rPr>
          <w:sz w:val="21"/>
          <w:szCs w:val="21"/>
        </w:rPr>
        <w:t xml:space="preserve">  </w:t>
      </w:r>
      <w:r>
        <w:rPr>
          <w:spacing w:val="0"/>
          <w:sz w:val="21"/>
          <w:szCs w:val="21"/>
        </w:rPr>
        <w:t xml:space="preserve">  5.5</w:t>
      </w:r>
      <w:r>
        <w:rPr>
          <w:rFonts w:hint="eastAsia"/>
          <w:spacing w:val="0"/>
          <w:sz w:val="21"/>
          <w:szCs w:val="21"/>
        </w:rPr>
        <w:t>、乙方保证所提供的货物在正确组装就位、正常使用和维护保养的情况下，具有使甲方满意的使用性能</w:t>
      </w:r>
      <w:r>
        <w:rPr>
          <w:rFonts w:hint="eastAsia"/>
          <w:spacing w:val="0"/>
          <w:sz w:val="21"/>
        </w:rPr>
        <w:t>和使用寿命。</w:t>
      </w:r>
    </w:p>
    <w:p>
      <w:pPr>
        <w:pStyle w:val="27"/>
        <w:spacing w:line="360" w:lineRule="auto"/>
        <w:rPr>
          <w:spacing w:val="0"/>
          <w:sz w:val="21"/>
          <w:szCs w:val="21"/>
        </w:rPr>
      </w:pPr>
      <w:r>
        <w:rPr>
          <w:spacing w:val="0"/>
          <w:sz w:val="21"/>
          <w:szCs w:val="21"/>
        </w:rPr>
        <w:t xml:space="preserve">    5.6</w:t>
      </w:r>
      <w:r>
        <w:rPr>
          <w:rFonts w:hint="eastAsia"/>
          <w:spacing w:val="0"/>
          <w:sz w:val="21"/>
          <w:szCs w:val="21"/>
        </w:rPr>
        <w:t>在组装就位阶段，乙方应及时派出现场服务人员，处理现场发生的有关质量技术问题，免费派人组装就位。</w:t>
      </w:r>
    </w:p>
    <w:p>
      <w:pPr>
        <w:tabs>
          <w:tab w:val="left" w:pos="0"/>
        </w:tabs>
        <w:spacing w:line="360" w:lineRule="auto"/>
        <w:ind w:right="198"/>
        <w:rPr>
          <w:szCs w:val="21"/>
        </w:rPr>
      </w:pPr>
      <w:r>
        <w:rPr>
          <w:szCs w:val="21"/>
        </w:rPr>
        <w:t xml:space="preserve">    5.7</w:t>
      </w:r>
      <w:r>
        <w:rPr>
          <w:rFonts w:hint="eastAsia"/>
          <w:szCs w:val="21"/>
        </w:rPr>
        <w:t>在使用过程中如发生质量问题，乙方维修技术人员必须在接到甲方通知后及时响应，协助甲方排除故障。</w:t>
      </w:r>
    </w:p>
    <w:p>
      <w:pPr>
        <w:tabs>
          <w:tab w:val="left" w:pos="0"/>
        </w:tabs>
        <w:spacing w:line="360" w:lineRule="auto"/>
        <w:ind w:right="198"/>
        <w:rPr>
          <w:rFonts w:ascii="宋体"/>
          <w:b/>
          <w:spacing w:val="-6"/>
          <w:szCs w:val="21"/>
        </w:rPr>
      </w:pPr>
      <w:r>
        <w:rPr>
          <w:rFonts w:ascii="宋体" w:hAnsi="宋体"/>
          <w:b/>
          <w:spacing w:val="-6"/>
          <w:szCs w:val="21"/>
        </w:rPr>
        <w:t>6.</w:t>
      </w:r>
      <w:r>
        <w:rPr>
          <w:rFonts w:hint="eastAsia" w:ascii="宋体" w:hAnsi="宋体"/>
          <w:b/>
          <w:spacing w:val="-6"/>
          <w:szCs w:val="21"/>
        </w:rPr>
        <w:t>验收</w:t>
      </w:r>
    </w:p>
    <w:p>
      <w:pPr>
        <w:tabs>
          <w:tab w:val="left" w:pos="0"/>
        </w:tabs>
        <w:spacing w:line="360" w:lineRule="auto"/>
        <w:ind w:right="198" w:firstLine="495" w:firstLineChars="250"/>
        <w:rPr>
          <w:rFonts w:ascii="宋体"/>
          <w:spacing w:val="-6"/>
          <w:szCs w:val="21"/>
        </w:rPr>
      </w:pPr>
      <w:r>
        <w:rPr>
          <w:rFonts w:hint="eastAsia" w:ascii="宋体" w:hAnsi="宋体"/>
          <w:spacing w:val="-6"/>
          <w:szCs w:val="21"/>
        </w:rPr>
        <w:t>货物到达最终目的地后，经检验合格后由甲方签署收货证明。若货物存在不符合规定的技术要求的情况，且经乙方最终修改后仍不能满足时，甲方有拒绝接受货物的权利。</w:t>
      </w:r>
    </w:p>
    <w:p>
      <w:pPr>
        <w:tabs>
          <w:tab w:val="left" w:pos="0"/>
        </w:tabs>
        <w:spacing w:line="360" w:lineRule="auto"/>
        <w:ind w:right="198"/>
        <w:rPr>
          <w:rFonts w:ascii="宋体"/>
          <w:b/>
          <w:spacing w:val="-6"/>
          <w:szCs w:val="21"/>
        </w:rPr>
      </w:pPr>
      <w:r>
        <w:rPr>
          <w:rFonts w:ascii="宋体" w:hAnsi="宋体"/>
          <w:b/>
          <w:spacing w:val="-6"/>
          <w:szCs w:val="21"/>
        </w:rPr>
        <w:t xml:space="preserve">7. </w:t>
      </w:r>
      <w:r>
        <w:rPr>
          <w:rFonts w:hint="eastAsia" w:ascii="宋体" w:hAnsi="宋体"/>
          <w:b/>
          <w:spacing w:val="-6"/>
          <w:szCs w:val="21"/>
        </w:rPr>
        <w:t>违约责任</w:t>
      </w:r>
    </w:p>
    <w:p>
      <w:pPr>
        <w:tabs>
          <w:tab w:val="left" w:pos="0"/>
        </w:tabs>
        <w:spacing w:line="360" w:lineRule="auto"/>
        <w:ind w:right="198" w:firstLine="396" w:firstLineChars="200"/>
        <w:rPr>
          <w:rFonts w:ascii="宋体"/>
          <w:spacing w:val="-6"/>
          <w:szCs w:val="21"/>
        </w:rPr>
      </w:pPr>
      <w:r>
        <w:rPr>
          <w:rFonts w:ascii="宋体" w:hAnsi="宋体"/>
          <w:spacing w:val="-6"/>
          <w:szCs w:val="21"/>
        </w:rPr>
        <w:t xml:space="preserve">7.1 </w:t>
      </w:r>
      <w:r>
        <w:rPr>
          <w:rFonts w:hint="eastAsia" w:ascii="宋体" w:hAnsi="宋体"/>
          <w:spacing w:val="-6"/>
          <w:szCs w:val="21"/>
        </w:rPr>
        <w:t>除不可抗力外，如乙方发生不能按期交货或提供服务，甲方发生中途退货、质量不符等情况，按下列规定赔偿：</w:t>
      </w:r>
    </w:p>
    <w:p>
      <w:pPr>
        <w:tabs>
          <w:tab w:val="left" w:pos="0"/>
        </w:tabs>
        <w:spacing w:line="360" w:lineRule="auto"/>
        <w:ind w:right="198" w:firstLine="396" w:firstLineChars="200"/>
        <w:rPr>
          <w:rFonts w:ascii="宋体"/>
          <w:spacing w:val="-6"/>
          <w:szCs w:val="21"/>
        </w:rPr>
      </w:pPr>
      <w:r>
        <w:rPr>
          <w:rFonts w:ascii="宋体" w:hAnsi="宋体"/>
          <w:spacing w:val="-6"/>
          <w:szCs w:val="21"/>
        </w:rPr>
        <w:t xml:space="preserve">7.1.1 </w:t>
      </w:r>
      <w:r>
        <w:rPr>
          <w:rFonts w:hint="eastAsia" w:ascii="宋体" w:hAnsi="宋体"/>
          <w:spacing w:val="-6"/>
          <w:szCs w:val="21"/>
        </w:rPr>
        <w:t>乙方逾期交付产品，应向甲方交纳误期违约金，每延误一天违约金按合同总金额的</w:t>
      </w:r>
      <w:r>
        <w:rPr>
          <w:rFonts w:ascii="宋体" w:hAnsi="宋体"/>
          <w:spacing w:val="-6"/>
          <w:szCs w:val="21"/>
        </w:rPr>
        <w:t>0.5%</w:t>
      </w:r>
      <w:r>
        <w:rPr>
          <w:rFonts w:hint="eastAsia" w:ascii="宋体" w:hAnsi="宋体"/>
          <w:spacing w:val="-6"/>
          <w:szCs w:val="21"/>
        </w:rPr>
        <w:t>计收，如果超出合同规定期限</w:t>
      </w:r>
      <w:r>
        <w:rPr>
          <w:rFonts w:ascii="宋体" w:hAnsi="宋体"/>
          <w:spacing w:val="-6"/>
          <w:szCs w:val="21"/>
        </w:rPr>
        <w:t>15</w:t>
      </w:r>
      <w:r>
        <w:rPr>
          <w:rFonts w:hint="eastAsia" w:ascii="宋体" w:hAnsi="宋体"/>
          <w:spacing w:val="-6"/>
          <w:szCs w:val="21"/>
        </w:rPr>
        <w:t>天不能供货，则甲方可以终止合同，除收取违约金外并收取合同总价</w:t>
      </w:r>
      <w:r>
        <w:rPr>
          <w:rFonts w:ascii="宋体" w:hAnsi="宋体"/>
          <w:spacing w:val="-6"/>
          <w:szCs w:val="21"/>
        </w:rPr>
        <w:t>20%</w:t>
      </w:r>
      <w:r>
        <w:rPr>
          <w:rFonts w:hint="eastAsia" w:ascii="宋体" w:hAnsi="宋体"/>
          <w:spacing w:val="-6"/>
          <w:szCs w:val="21"/>
        </w:rPr>
        <w:t>的赔偿款。</w:t>
      </w:r>
    </w:p>
    <w:p>
      <w:pPr>
        <w:tabs>
          <w:tab w:val="left" w:pos="0"/>
        </w:tabs>
        <w:spacing w:line="360" w:lineRule="auto"/>
        <w:ind w:right="198" w:firstLine="396" w:firstLineChars="200"/>
        <w:rPr>
          <w:rFonts w:ascii="宋体"/>
          <w:spacing w:val="-6"/>
          <w:szCs w:val="21"/>
        </w:rPr>
      </w:pPr>
      <w:r>
        <w:rPr>
          <w:rFonts w:ascii="宋体" w:hAnsi="宋体"/>
          <w:spacing w:val="-6"/>
          <w:szCs w:val="21"/>
        </w:rPr>
        <w:t xml:space="preserve">7.1.2 </w:t>
      </w:r>
      <w:r>
        <w:rPr>
          <w:rFonts w:hint="eastAsia" w:ascii="宋体" w:hAnsi="宋体"/>
          <w:spacing w:val="-6"/>
          <w:szCs w:val="21"/>
        </w:rPr>
        <w:t>甲方逾期支付货款，应向乙方交纳误期违约金，每延误一天违约金按合同总金额的</w:t>
      </w:r>
      <w:r>
        <w:rPr>
          <w:rFonts w:ascii="宋体" w:hAnsi="宋体"/>
          <w:spacing w:val="-6"/>
          <w:szCs w:val="21"/>
        </w:rPr>
        <w:t>0.5%</w:t>
      </w:r>
      <w:r>
        <w:rPr>
          <w:rFonts w:hint="eastAsia" w:ascii="宋体" w:hAnsi="宋体"/>
          <w:spacing w:val="-6"/>
          <w:szCs w:val="21"/>
        </w:rPr>
        <w:t>计收，如果超出合同规定期限</w:t>
      </w:r>
      <w:r>
        <w:rPr>
          <w:rFonts w:ascii="宋体" w:hAnsi="宋体"/>
          <w:spacing w:val="-6"/>
          <w:szCs w:val="21"/>
        </w:rPr>
        <w:t>15</w:t>
      </w:r>
      <w:r>
        <w:rPr>
          <w:rFonts w:hint="eastAsia" w:ascii="宋体" w:hAnsi="宋体"/>
          <w:spacing w:val="-6"/>
          <w:szCs w:val="21"/>
        </w:rPr>
        <w:t>天不能供货，则乙方可以终止合同，除收取违约金外并收取合同总价</w:t>
      </w:r>
      <w:r>
        <w:rPr>
          <w:rFonts w:ascii="宋体" w:hAnsi="宋体"/>
          <w:spacing w:val="-6"/>
          <w:szCs w:val="21"/>
        </w:rPr>
        <w:t>20%</w:t>
      </w:r>
      <w:r>
        <w:rPr>
          <w:rFonts w:hint="eastAsia" w:ascii="宋体" w:hAnsi="宋体"/>
          <w:spacing w:val="-6"/>
          <w:szCs w:val="21"/>
        </w:rPr>
        <w:t>的赔偿款。</w:t>
      </w:r>
    </w:p>
    <w:p>
      <w:pPr>
        <w:tabs>
          <w:tab w:val="left" w:pos="0"/>
        </w:tabs>
        <w:spacing w:line="360" w:lineRule="auto"/>
        <w:ind w:right="198" w:firstLine="396" w:firstLineChars="200"/>
        <w:rPr>
          <w:rFonts w:ascii="宋体"/>
          <w:spacing w:val="-6"/>
          <w:szCs w:val="21"/>
        </w:rPr>
      </w:pPr>
      <w:r>
        <w:rPr>
          <w:rFonts w:ascii="宋体" w:hAnsi="宋体"/>
          <w:spacing w:val="-6"/>
          <w:szCs w:val="21"/>
        </w:rPr>
        <w:t xml:space="preserve">7.2 </w:t>
      </w:r>
      <w:r>
        <w:rPr>
          <w:rFonts w:hint="eastAsia" w:ascii="宋体" w:hAnsi="宋体"/>
          <w:spacing w:val="-6"/>
          <w:szCs w:val="21"/>
        </w:rPr>
        <w:t>乙方提供产品质量不合格的，乙方应无条件在</w:t>
      </w:r>
      <w:r>
        <w:rPr>
          <w:rFonts w:ascii="宋体" w:hAnsi="宋体"/>
          <w:spacing w:val="-6"/>
          <w:szCs w:val="21"/>
        </w:rPr>
        <w:t>10</w:t>
      </w:r>
      <w:r>
        <w:rPr>
          <w:rFonts w:hint="eastAsia" w:ascii="宋体" w:hAnsi="宋体"/>
          <w:spacing w:val="-6"/>
          <w:szCs w:val="21"/>
        </w:rPr>
        <w:t>日内更换，逾期未更换，甲方有权解除合同。并要求乙方承担全部损失。若造成人员伤亡，乙方承担全部责任。</w:t>
      </w:r>
    </w:p>
    <w:p>
      <w:pPr>
        <w:tabs>
          <w:tab w:val="left" w:pos="0"/>
        </w:tabs>
        <w:spacing w:line="360" w:lineRule="auto"/>
        <w:ind w:right="198" w:firstLine="396" w:firstLineChars="200"/>
        <w:rPr>
          <w:rFonts w:ascii="宋体"/>
          <w:spacing w:val="-6"/>
          <w:szCs w:val="21"/>
        </w:rPr>
      </w:pPr>
      <w:r>
        <w:rPr>
          <w:rFonts w:ascii="宋体" w:hAnsi="宋体"/>
          <w:spacing w:val="-6"/>
          <w:szCs w:val="21"/>
        </w:rPr>
        <w:t>7.3</w:t>
      </w:r>
      <w:r>
        <w:rPr>
          <w:rFonts w:hint="eastAsia" w:ascii="宋体" w:hAnsi="宋体"/>
          <w:spacing w:val="-6"/>
          <w:szCs w:val="21"/>
        </w:rPr>
        <w:t>乙方为按时、按合同要求完成合同规定的内容，否则，甲方有权要求乙方赔偿全部损失。</w:t>
      </w:r>
    </w:p>
    <w:p>
      <w:pPr>
        <w:tabs>
          <w:tab w:val="left" w:pos="0"/>
        </w:tabs>
        <w:spacing w:line="360" w:lineRule="auto"/>
        <w:ind w:right="198" w:firstLine="396" w:firstLineChars="200"/>
        <w:rPr>
          <w:rFonts w:ascii="宋体"/>
          <w:spacing w:val="-6"/>
          <w:szCs w:val="21"/>
        </w:rPr>
      </w:pPr>
      <w:r>
        <w:rPr>
          <w:rFonts w:ascii="宋体" w:hAnsi="宋体"/>
          <w:spacing w:val="-6"/>
          <w:szCs w:val="21"/>
        </w:rPr>
        <w:t>7.4</w:t>
      </w:r>
      <w:r>
        <w:rPr>
          <w:rFonts w:hint="eastAsia" w:ascii="宋体" w:hAnsi="宋体"/>
          <w:spacing w:val="-6"/>
          <w:szCs w:val="21"/>
        </w:rPr>
        <w:t>甲方按时向乙方支付货款，若因甲方原因导致付款延迟，甲方赔偿乙方相关损失。</w:t>
      </w:r>
    </w:p>
    <w:p>
      <w:pPr>
        <w:tabs>
          <w:tab w:val="left" w:pos="0"/>
        </w:tabs>
        <w:spacing w:line="360" w:lineRule="auto"/>
        <w:ind w:right="198" w:firstLine="420" w:firstLineChars="200"/>
        <w:rPr>
          <w:rFonts w:ascii="宋体"/>
          <w:spacing w:val="-6"/>
          <w:szCs w:val="21"/>
        </w:rPr>
      </w:pPr>
      <w:r>
        <w:rPr>
          <w:rFonts w:ascii="宋体" w:hAnsi="宋体" w:cs="宋体"/>
          <w:szCs w:val="21"/>
        </w:rPr>
        <w:t xml:space="preserve">7.5 </w:t>
      </w:r>
      <w:r>
        <w:rPr>
          <w:rFonts w:hint="eastAsia" w:ascii="宋体" w:hAnsi="宋体" w:cs="宋体"/>
          <w:szCs w:val="21"/>
        </w:rPr>
        <w:t>任何一方违反本协议项下义务的，则守约方有权向违约方发出书面违约通知单，违约方应按照守约方违约通知单的要求纠正其违约行为，并就其违约行为给守约方造成的损失承担赔偿责任。</w:t>
      </w:r>
    </w:p>
    <w:p>
      <w:pPr>
        <w:tabs>
          <w:tab w:val="left" w:pos="0"/>
        </w:tabs>
        <w:spacing w:line="360" w:lineRule="auto"/>
        <w:ind w:right="198"/>
        <w:rPr>
          <w:rFonts w:ascii="宋体"/>
          <w:b/>
          <w:spacing w:val="-6"/>
          <w:szCs w:val="21"/>
        </w:rPr>
      </w:pPr>
      <w:r>
        <w:rPr>
          <w:rFonts w:ascii="宋体" w:hAnsi="宋体"/>
          <w:b/>
          <w:spacing w:val="-6"/>
          <w:szCs w:val="21"/>
        </w:rPr>
        <w:t>8.</w:t>
      </w:r>
      <w:r>
        <w:rPr>
          <w:rFonts w:hint="eastAsia" w:ascii="宋体" w:hAnsi="宋体"/>
          <w:b/>
          <w:spacing w:val="-6"/>
          <w:szCs w:val="21"/>
        </w:rPr>
        <w:t>不可抗力</w:t>
      </w:r>
    </w:p>
    <w:p>
      <w:pPr>
        <w:adjustRightInd w:val="0"/>
        <w:snapToGrid w:val="0"/>
        <w:spacing w:line="360" w:lineRule="auto"/>
        <w:ind w:firstLine="420" w:firstLineChars="200"/>
        <w:rPr>
          <w:rFonts w:ascii="宋体"/>
          <w:szCs w:val="21"/>
        </w:rPr>
      </w:pPr>
      <w:r>
        <w:rPr>
          <w:rFonts w:ascii="宋体" w:hAnsi="宋体"/>
          <w:szCs w:val="21"/>
        </w:rPr>
        <w:t>8.1</w:t>
      </w:r>
      <w:r>
        <w:rPr>
          <w:rFonts w:hint="eastAsia" w:ascii="宋体" w:hAnsi="宋体"/>
          <w:szCs w:val="21"/>
        </w:rPr>
        <w:t>不可抗力指下列事件：战争、动乱、瘟疫、严重火灾、洪水、地震、风暴或其他自然灾害，以及本合同各方不可预见、不可防止并不能避免或克服的一切其他事件。</w:t>
      </w:r>
    </w:p>
    <w:p>
      <w:pPr>
        <w:adjustRightInd w:val="0"/>
        <w:snapToGrid w:val="0"/>
        <w:spacing w:line="360" w:lineRule="auto"/>
        <w:ind w:firstLine="420" w:firstLineChars="200"/>
        <w:rPr>
          <w:rFonts w:ascii="宋体"/>
          <w:szCs w:val="21"/>
        </w:rPr>
      </w:pPr>
      <w:r>
        <w:rPr>
          <w:rFonts w:ascii="宋体" w:hAnsi="宋体"/>
          <w:szCs w:val="21"/>
        </w:rPr>
        <w:t>8.2</w:t>
      </w:r>
      <w:r>
        <w:rPr>
          <w:rFonts w:hint="eastAsia" w:ascii="宋体" w:hAnsi="宋体"/>
          <w:szCs w:val="21"/>
        </w:rPr>
        <w:t>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360" w:lineRule="auto"/>
        <w:ind w:firstLine="420" w:firstLineChars="200"/>
        <w:rPr>
          <w:rFonts w:ascii="宋体"/>
          <w:szCs w:val="21"/>
        </w:rPr>
      </w:pPr>
      <w:r>
        <w:rPr>
          <w:rFonts w:ascii="宋体" w:hAnsi="宋体"/>
          <w:szCs w:val="21"/>
        </w:rPr>
        <w:t>8.3</w:t>
      </w:r>
      <w:r>
        <w:rPr>
          <w:rFonts w:hint="eastAsia" w:ascii="宋体" w:hAnsi="宋体"/>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360" w:lineRule="auto"/>
        <w:ind w:firstLine="420" w:firstLineChars="200"/>
        <w:rPr>
          <w:rFonts w:ascii="宋体"/>
          <w:szCs w:val="21"/>
        </w:rPr>
      </w:pPr>
      <w:r>
        <w:rPr>
          <w:rFonts w:ascii="宋体" w:hAnsi="宋体"/>
          <w:szCs w:val="21"/>
        </w:rPr>
        <w:t>8.4</w:t>
      </w:r>
      <w:r>
        <w:rPr>
          <w:rFonts w:hint="eastAsia" w:ascii="宋体" w:hAnsi="宋体"/>
          <w:szCs w:val="21"/>
        </w:rPr>
        <w:t>合同各方应根据不可抗力对本合同履行的影响程度，协商确定是否终止本合同，或是继续履行本合同。</w:t>
      </w:r>
    </w:p>
    <w:p>
      <w:pPr>
        <w:pStyle w:val="30"/>
        <w:snapToGrid w:val="0"/>
        <w:spacing w:before="0" w:after="0" w:line="360" w:lineRule="auto"/>
        <w:ind w:left="31680" w:hanging="426" w:hangingChars="202"/>
        <w:rPr>
          <w:b/>
          <w:color w:val="auto"/>
          <w:szCs w:val="21"/>
        </w:rPr>
      </w:pPr>
      <w:bookmarkStart w:id="9" w:name="_Toc169778512"/>
      <w:bookmarkStart w:id="10" w:name="_Toc169514036"/>
      <w:bookmarkStart w:id="11" w:name="_Toc168885590"/>
      <w:bookmarkStart w:id="12" w:name="_Toc169678542"/>
      <w:bookmarkStart w:id="13" w:name="_Toc168885778"/>
      <w:r>
        <w:rPr>
          <w:b/>
          <w:color w:val="auto"/>
          <w:szCs w:val="21"/>
        </w:rPr>
        <w:t>9.</w:t>
      </w:r>
      <w:r>
        <w:rPr>
          <w:rFonts w:hint="eastAsia"/>
          <w:b/>
          <w:color w:val="auto"/>
          <w:szCs w:val="21"/>
        </w:rPr>
        <w:t>合同的终止</w:t>
      </w:r>
      <w:bookmarkEnd w:id="9"/>
      <w:bookmarkEnd w:id="10"/>
      <w:bookmarkEnd w:id="11"/>
      <w:bookmarkEnd w:id="12"/>
      <w:bookmarkEnd w:id="13"/>
    </w:p>
    <w:p>
      <w:pPr>
        <w:adjustRightInd w:val="0"/>
        <w:snapToGrid w:val="0"/>
        <w:spacing w:line="360" w:lineRule="auto"/>
        <w:ind w:firstLine="420" w:firstLineChars="200"/>
        <w:rPr>
          <w:rFonts w:ascii="宋体"/>
          <w:szCs w:val="21"/>
        </w:rPr>
      </w:pPr>
      <w:r>
        <w:rPr>
          <w:rFonts w:ascii="宋体" w:hAnsi="宋体"/>
          <w:szCs w:val="21"/>
        </w:rPr>
        <w:t>9.1</w:t>
      </w:r>
      <w:r>
        <w:rPr>
          <w:rFonts w:hint="eastAsia" w:ascii="宋体" w:hAnsi="宋体"/>
          <w:szCs w:val="21"/>
        </w:rPr>
        <w:t>本合同因下列原因而终止：</w:t>
      </w:r>
    </w:p>
    <w:p>
      <w:pPr>
        <w:adjustRightInd w:val="0"/>
        <w:snapToGrid w:val="0"/>
        <w:spacing w:line="360" w:lineRule="auto"/>
        <w:ind w:firstLine="420" w:firstLineChars="200"/>
        <w:rPr>
          <w:rFonts w:ascii="宋体"/>
          <w:szCs w:val="21"/>
        </w:rPr>
      </w:pPr>
      <w:r>
        <w:rPr>
          <w:rFonts w:ascii="宋体" w:hAnsi="宋体"/>
          <w:szCs w:val="21"/>
        </w:rPr>
        <w:t>9.1.1</w:t>
      </w:r>
      <w:r>
        <w:rPr>
          <w:rFonts w:hint="eastAsia" w:ascii="宋体" w:hAnsi="宋体"/>
          <w:szCs w:val="21"/>
        </w:rPr>
        <w:t>本合同正常履行完毕；</w:t>
      </w:r>
    </w:p>
    <w:p>
      <w:pPr>
        <w:adjustRightInd w:val="0"/>
        <w:snapToGrid w:val="0"/>
        <w:spacing w:line="360" w:lineRule="auto"/>
        <w:ind w:firstLine="420" w:firstLineChars="200"/>
        <w:rPr>
          <w:rFonts w:ascii="宋体"/>
          <w:szCs w:val="21"/>
        </w:rPr>
      </w:pPr>
      <w:r>
        <w:rPr>
          <w:rFonts w:ascii="宋体" w:hAnsi="宋体"/>
          <w:szCs w:val="21"/>
        </w:rPr>
        <w:t>9.1.2</w:t>
      </w:r>
      <w:r>
        <w:rPr>
          <w:rFonts w:hint="eastAsia" w:ascii="宋体" w:hAnsi="宋体"/>
          <w:szCs w:val="21"/>
        </w:rPr>
        <w:t>合同双方协议终止本合同的履行；</w:t>
      </w:r>
    </w:p>
    <w:p>
      <w:pPr>
        <w:adjustRightInd w:val="0"/>
        <w:snapToGrid w:val="0"/>
        <w:spacing w:line="360" w:lineRule="auto"/>
        <w:ind w:firstLine="420" w:firstLineChars="200"/>
        <w:rPr>
          <w:rFonts w:ascii="宋体"/>
          <w:szCs w:val="21"/>
        </w:rPr>
      </w:pPr>
      <w:r>
        <w:rPr>
          <w:rFonts w:ascii="宋体" w:hAnsi="宋体"/>
          <w:szCs w:val="21"/>
        </w:rPr>
        <w:t>9.1.3</w:t>
      </w:r>
      <w:r>
        <w:rPr>
          <w:rFonts w:hint="eastAsia" w:ascii="宋体" w:hAnsi="宋体"/>
          <w:szCs w:val="21"/>
        </w:rPr>
        <w:t>不可抗力事件导致本合同无法履行或履行不必要；</w:t>
      </w:r>
    </w:p>
    <w:p>
      <w:pPr>
        <w:adjustRightInd w:val="0"/>
        <w:snapToGrid w:val="0"/>
        <w:spacing w:line="360" w:lineRule="auto"/>
        <w:ind w:firstLine="420" w:firstLineChars="200"/>
        <w:rPr>
          <w:rFonts w:ascii="宋体"/>
          <w:szCs w:val="21"/>
        </w:rPr>
      </w:pPr>
      <w:r>
        <w:rPr>
          <w:rFonts w:ascii="宋体" w:hAnsi="宋体"/>
          <w:szCs w:val="21"/>
        </w:rPr>
        <w:t>9.1.4</w:t>
      </w:r>
      <w:r>
        <w:rPr>
          <w:rFonts w:hint="eastAsia" w:ascii="宋体" w:hAnsi="宋体"/>
          <w:szCs w:val="21"/>
        </w:rPr>
        <w:t>任何一方行使解除权，解除本合同。</w:t>
      </w:r>
    </w:p>
    <w:p>
      <w:pPr>
        <w:adjustRightInd w:val="0"/>
        <w:snapToGrid w:val="0"/>
        <w:spacing w:line="360" w:lineRule="auto"/>
        <w:ind w:firstLine="420" w:firstLineChars="200"/>
        <w:rPr>
          <w:rFonts w:ascii="宋体"/>
          <w:szCs w:val="21"/>
        </w:rPr>
      </w:pPr>
      <w:r>
        <w:rPr>
          <w:rFonts w:ascii="宋体" w:hAnsi="宋体"/>
          <w:szCs w:val="21"/>
        </w:rPr>
        <w:t>9.1.5</w:t>
      </w:r>
      <w:r>
        <w:rPr>
          <w:rFonts w:hint="eastAsia" w:ascii="宋体" w:hAnsi="宋体"/>
          <w:szCs w:val="21"/>
        </w:rPr>
        <w:t>对本合同终止有过错的一方应赔偿另一方因合同终止而受到的损失。对合同终止双方均无过错的，则各自承担所受到的损失。</w:t>
      </w:r>
    </w:p>
    <w:p>
      <w:pPr>
        <w:pStyle w:val="30"/>
        <w:snapToGrid w:val="0"/>
        <w:spacing w:before="0" w:after="0" w:line="360" w:lineRule="auto"/>
        <w:ind w:left="31680" w:hanging="426" w:hangingChars="202"/>
        <w:rPr>
          <w:b/>
          <w:color w:val="auto"/>
          <w:szCs w:val="21"/>
        </w:rPr>
      </w:pPr>
      <w:bookmarkStart w:id="14" w:name="_Toc169778514"/>
      <w:bookmarkStart w:id="15" w:name="_Toc169514038"/>
      <w:bookmarkStart w:id="16" w:name="_Toc168885780"/>
      <w:bookmarkStart w:id="17" w:name="_Toc168885592"/>
      <w:bookmarkStart w:id="18" w:name="_Toc169678544"/>
      <w:r>
        <w:rPr>
          <w:b/>
          <w:color w:val="auto"/>
          <w:szCs w:val="21"/>
        </w:rPr>
        <w:t>10.</w:t>
      </w:r>
      <w:r>
        <w:rPr>
          <w:rFonts w:hint="eastAsia"/>
          <w:b/>
          <w:color w:val="auto"/>
          <w:szCs w:val="21"/>
        </w:rPr>
        <w:t>争议的解决</w:t>
      </w:r>
      <w:bookmarkEnd w:id="14"/>
      <w:bookmarkEnd w:id="15"/>
      <w:bookmarkEnd w:id="16"/>
      <w:bookmarkEnd w:id="17"/>
      <w:bookmarkEnd w:id="18"/>
    </w:p>
    <w:p>
      <w:pPr>
        <w:adjustRightInd w:val="0"/>
        <w:snapToGrid w:val="0"/>
        <w:spacing w:line="360" w:lineRule="auto"/>
        <w:ind w:firstLine="420" w:firstLineChars="200"/>
        <w:rPr>
          <w:rFonts w:ascii="宋体"/>
          <w:szCs w:val="21"/>
        </w:rPr>
      </w:pPr>
      <w:r>
        <w:rPr>
          <w:rFonts w:ascii="宋体" w:hAnsi="宋体"/>
          <w:szCs w:val="21"/>
        </w:rPr>
        <w:t>10.1</w:t>
      </w:r>
      <w:r>
        <w:rPr>
          <w:rFonts w:hint="eastAsia" w:ascii="宋体" w:hAnsi="宋体"/>
          <w:szCs w:val="21"/>
        </w:rPr>
        <w:t>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360" w:lineRule="auto"/>
        <w:ind w:firstLine="420" w:firstLineChars="200"/>
        <w:rPr>
          <w:rFonts w:ascii="宋体"/>
          <w:szCs w:val="21"/>
        </w:rPr>
      </w:pPr>
      <w:r>
        <w:rPr>
          <w:rFonts w:ascii="宋体" w:hAnsi="宋体"/>
          <w:szCs w:val="21"/>
        </w:rPr>
        <w:t>10.2</w:t>
      </w:r>
      <w:r>
        <w:rPr>
          <w:rFonts w:hint="eastAsia" w:ascii="宋体" w:hAnsi="宋体"/>
          <w:szCs w:val="21"/>
        </w:rPr>
        <w:t>在诉讼期间，除了必须在诉讼过程中进行解决的那部分问题外，合同其余部分应继续履行。</w:t>
      </w:r>
    </w:p>
    <w:p>
      <w:pPr>
        <w:pStyle w:val="30"/>
        <w:snapToGrid w:val="0"/>
        <w:spacing w:before="0" w:after="0" w:line="360" w:lineRule="auto"/>
        <w:ind w:left="31680" w:hanging="426" w:hangingChars="202"/>
        <w:rPr>
          <w:b/>
          <w:color w:val="auto"/>
          <w:szCs w:val="21"/>
        </w:rPr>
      </w:pPr>
      <w:bookmarkStart w:id="19" w:name="_Toc168885593"/>
      <w:bookmarkStart w:id="20" w:name="_Toc169514039"/>
      <w:bookmarkStart w:id="21" w:name="_Toc168885781"/>
      <w:bookmarkStart w:id="22" w:name="_Toc169678545"/>
      <w:bookmarkStart w:id="23" w:name="_Toc169778515"/>
      <w:r>
        <w:rPr>
          <w:b/>
          <w:color w:val="auto"/>
          <w:szCs w:val="21"/>
        </w:rPr>
        <w:t>11.</w:t>
      </w:r>
      <w:r>
        <w:rPr>
          <w:rFonts w:hint="eastAsia"/>
          <w:b/>
          <w:color w:val="auto"/>
          <w:szCs w:val="21"/>
        </w:rPr>
        <w:t>合同的补充、修改和变更</w:t>
      </w:r>
      <w:bookmarkEnd w:id="19"/>
      <w:bookmarkEnd w:id="20"/>
      <w:bookmarkEnd w:id="21"/>
      <w:bookmarkEnd w:id="22"/>
      <w:bookmarkEnd w:id="23"/>
    </w:p>
    <w:p>
      <w:pPr>
        <w:adjustRightInd w:val="0"/>
        <w:snapToGrid w:val="0"/>
        <w:spacing w:line="360" w:lineRule="auto"/>
        <w:ind w:firstLine="420" w:firstLineChars="200"/>
        <w:rPr>
          <w:rFonts w:ascii="宋体"/>
          <w:szCs w:val="21"/>
        </w:rPr>
      </w:pPr>
      <w:r>
        <w:rPr>
          <w:rFonts w:ascii="宋体" w:hAnsi="宋体"/>
          <w:szCs w:val="21"/>
        </w:rPr>
        <w:t>11.1</w:t>
      </w:r>
      <w:r>
        <w:rPr>
          <w:rFonts w:hint="eastAsia" w:ascii="宋体" w:hAnsi="宋体"/>
          <w:szCs w:val="21"/>
        </w:rPr>
        <w:t>双方协商一致，可以对本合同进行补充、修改或变更。</w:t>
      </w:r>
    </w:p>
    <w:p>
      <w:pPr>
        <w:adjustRightInd w:val="0"/>
        <w:snapToGrid w:val="0"/>
        <w:spacing w:line="360" w:lineRule="auto"/>
        <w:ind w:firstLine="420" w:firstLineChars="200"/>
        <w:rPr>
          <w:rFonts w:ascii="宋体"/>
          <w:szCs w:val="21"/>
        </w:rPr>
      </w:pPr>
      <w:r>
        <w:rPr>
          <w:rFonts w:ascii="宋体" w:hAnsi="宋体"/>
          <w:szCs w:val="21"/>
        </w:rPr>
        <w:t>11.2</w:t>
      </w:r>
      <w:r>
        <w:rPr>
          <w:rFonts w:hint="eastAsia" w:ascii="宋体" w:hAnsi="宋体"/>
          <w:szCs w:val="21"/>
        </w:rPr>
        <w:t>对本合同的任何补充、修改或变更必须以书面形式进行。</w:t>
      </w:r>
    </w:p>
    <w:p>
      <w:pPr>
        <w:adjustRightInd w:val="0"/>
        <w:snapToGrid w:val="0"/>
        <w:spacing w:line="360" w:lineRule="auto"/>
        <w:ind w:firstLine="420" w:firstLineChars="200"/>
        <w:rPr>
          <w:rFonts w:ascii="宋体"/>
          <w:szCs w:val="21"/>
        </w:rPr>
      </w:pPr>
      <w:r>
        <w:rPr>
          <w:rFonts w:ascii="宋体" w:hAnsi="宋体"/>
          <w:szCs w:val="21"/>
        </w:rPr>
        <w:t>11.3</w:t>
      </w:r>
      <w:r>
        <w:rPr>
          <w:rFonts w:hint="eastAsia" w:ascii="宋体" w:hAnsi="宋体"/>
          <w:szCs w:val="21"/>
        </w:rPr>
        <w:t>双方签订的补充协议以及修改或变更的条款与本合同具有同等法律效力。</w:t>
      </w:r>
    </w:p>
    <w:p>
      <w:pPr>
        <w:pStyle w:val="30"/>
        <w:snapToGrid w:val="0"/>
        <w:spacing w:before="0" w:after="0" w:line="360" w:lineRule="auto"/>
        <w:ind w:left="31680" w:hanging="426" w:hangingChars="202"/>
        <w:rPr>
          <w:b/>
          <w:color w:val="auto"/>
          <w:szCs w:val="21"/>
        </w:rPr>
      </w:pPr>
      <w:bookmarkStart w:id="24" w:name="_Toc169678546"/>
      <w:bookmarkStart w:id="25" w:name="_Toc168885782"/>
      <w:bookmarkStart w:id="26" w:name="_Toc169514040"/>
      <w:bookmarkStart w:id="27" w:name="_Toc169778516"/>
      <w:bookmarkStart w:id="28" w:name="_Toc168885594"/>
      <w:r>
        <w:rPr>
          <w:b/>
          <w:color w:val="auto"/>
          <w:szCs w:val="21"/>
        </w:rPr>
        <w:t>12.</w:t>
      </w:r>
      <w:r>
        <w:rPr>
          <w:rFonts w:hint="eastAsia"/>
          <w:b/>
          <w:color w:val="auto"/>
          <w:szCs w:val="21"/>
        </w:rPr>
        <w:t>合同的生效</w:t>
      </w:r>
      <w:bookmarkEnd w:id="24"/>
      <w:bookmarkEnd w:id="25"/>
      <w:bookmarkEnd w:id="26"/>
      <w:bookmarkEnd w:id="27"/>
      <w:bookmarkEnd w:id="28"/>
    </w:p>
    <w:p>
      <w:pPr>
        <w:pStyle w:val="30"/>
        <w:snapToGrid w:val="0"/>
        <w:spacing w:before="0" w:after="0" w:line="360" w:lineRule="auto"/>
        <w:ind w:left="31680" w:hanging="424" w:hangingChars="202"/>
        <w:rPr>
          <w:color w:val="auto"/>
          <w:szCs w:val="21"/>
        </w:rPr>
      </w:pPr>
      <w:r>
        <w:rPr>
          <w:rFonts w:hint="eastAsia"/>
          <w:color w:val="auto"/>
          <w:szCs w:val="21"/>
        </w:rPr>
        <w:t>本合同</w:t>
      </w:r>
      <w:bookmarkStart w:id="29" w:name="_Toc169678547"/>
      <w:bookmarkStart w:id="30" w:name="_Toc169514041"/>
      <w:bookmarkStart w:id="31" w:name="_Toc168885595"/>
      <w:bookmarkStart w:id="32" w:name="_Toc168885783"/>
      <w:bookmarkStart w:id="33" w:name="_Toc169778517"/>
      <w:r>
        <w:rPr>
          <w:rFonts w:hint="eastAsia"/>
          <w:color w:val="auto"/>
          <w:szCs w:val="21"/>
        </w:rPr>
        <w:t>自双方法定代表人或者委托代理人签字或盖章，并加盖有效公章</w:t>
      </w:r>
      <w:r>
        <w:rPr>
          <w:color w:val="auto"/>
          <w:szCs w:val="21"/>
        </w:rPr>
        <w:t>/</w:t>
      </w:r>
      <w:r>
        <w:rPr>
          <w:rFonts w:hint="eastAsia"/>
          <w:color w:val="auto"/>
          <w:szCs w:val="21"/>
        </w:rPr>
        <w:t>合同章后生效。</w:t>
      </w:r>
    </w:p>
    <w:p>
      <w:pPr>
        <w:pStyle w:val="30"/>
        <w:snapToGrid w:val="0"/>
        <w:spacing w:before="0" w:after="0" w:line="360" w:lineRule="auto"/>
        <w:ind w:left="31680" w:hanging="426" w:hangingChars="202"/>
        <w:rPr>
          <w:b/>
          <w:color w:val="auto"/>
          <w:szCs w:val="21"/>
        </w:rPr>
      </w:pPr>
      <w:r>
        <w:rPr>
          <w:b/>
          <w:color w:val="auto"/>
          <w:szCs w:val="21"/>
        </w:rPr>
        <w:t>13.</w:t>
      </w:r>
      <w:r>
        <w:rPr>
          <w:rFonts w:hint="eastAsia"/>
          <w:b/>
          <w:color w:val="auto"/>
          <w:szCs w:val="21"/>
        </w:rPr>
        <w:t>其它约定事项</w:t>
      </w:r>
      <w:bookmarkEnd w:id="29"/>
      <w:bookmarkEnd w:id="30"/>
      <w:bookmarkEnd w:id="31"/>
      <w:bookmarkEnd w:id="32"/>
      <w:bookmarkEnd w:id="33"/>
    </w:p>
    <w:p>
      <w:pPr>
        <w:adjustRightInd w:val="0"/>
        <w:snapToGrid w:val="0"/>
        <w:spacing w:line="360" w:lineRule="auto"/>
        <w:ind w:firstLine="420" w:firstLineChars="200"/>
        <w:rPr>
          <w:rFonts w:ascii="宋体"/>
          <w:szCs w:val="21"/>
        </w:rPr>
      </w:pPr>
      <w:r>
        <w:rPr>
          <w:rFonts w:ascii="宋体" w:hAnsi="宋体"/>
          <w:szCs w:val="21"/>
        </w:rPr>
        <w:t>13.1</w:t>
      </w:r>
      <w:r>
        <w:rPr>
          <w:rFonts w:hint="eastAsia" w:ascii="宋体" w:hAnsi="宋体"/>
          <w:szCs w:val="21"/>
        </w:rPr>
        <w:t>本合同中的附件均为本合同不可分割的部分，与本合同具有相同的法律效力。</w:t>
      </w:r>
    </w:p>
    <w:p>
      <w:pPr>
        <w:adjustRightInd w:val="0"/>
        <w:snapToGrid w:val="0"/>
        <w:spacing w:line="360" w:lineRule="auto"/>
        <w:ind w:firstLine="420" w:firstLineChars="200"/>
        <w:rPr>
          <w:rFonts w:ascii="宋体"/>
          <w:szCs w:val="21"/>
        </w:rPr>
      </w:pPr>
      <w:r>
        <w:rPr>
          <w:rFonts w:ascii="宋体" w:hAnsi="宋体"/>
          <w:szCs w:val="21"/>
        </w:rPr>
        <w:t>13.2</w:t>
      </w:r>
      <w:r>
        <w:rPr>
          <w:rFonts w:hint="eastAsia" w:ascii="宋体" w:hAnsi="宋体"/>
          <w:szCs w:val="21"/>
        </w:rPr>
        <w:t>一方当事人未经另一方书面同意，不得将其在合同项下的权利和义务全部或部分转让给第三人。</w:t>
      </w:r>
    </w:p>
    <w:p>
      <w:pPr>
        <w:adjustRightInd w:val="0"/>
        <w:snapToGrid w:val="0"/>
        <w:spacing w:line="360" w:lineRule="auto"/>
        <w:ind w:firstLine="420" w:firstLineChars="200"/>
        <w:rPr>
          <w:rFonts w:ascii="宋体"/>
          <w:szCs w:val="21"/>
        </w:rPr>
      </w:pPr>
      <w:r>
        <w:rPr>
          <w:rFonts w:ascii="宋体" w:hAnsi="宋体"/>
          <w:szCs w:val="21"/>
        </w:rPr>
        <w:t>13.3</w:t>
      </w:r>
      <w:r>
        <w:rPr>
          <w:rFonts w:hint="eastAsia" w:ascii="宋体" w:hAnsi="宋体"/>
          <w:szCs w:val="21"/>
        </w:rPr>
        <w:t>本合同一式陆份，甲方执四份，乙方执二份，具有同等法律效力。</w:t>
      </w:r>
    </w:p>
    <w:p>
      <w:pPr>
        <w:adjustRightInd w:val="0"/>
        <w:snapToGrid w:val="0"/>
        <w:spacing w:line="360" w:lineRule="auto"/>
        <w:ind w:firstLine="420" w:firstLineChars="200"/>
        <w:rPr>
          <w:rFonts w:ascii="宋体"/>
          <w:szCs w:val="21"/>
        </w:rPr>
      </w:pPr>
      <w:r>
        <w:rPr>
          <w:rFonts w:ascii="宋体" w:hAnsi="宋体"/>
          <w:szCs w:val="21"/>
        </w:rPr>
        <w:t>13.4</w:t>
      </w:r>
      <w:r>
        <w:rPr>
          <w:rFonts w:hint="eastAsia" w:ascii="宋体" w:hAnsi="宋体"/>
          <w:szCs w:val="21"/>
        </w:rPr>
        <w:t>合同的组成</w:t>
      </w:r>
    </w:p>
    <w:p>
      <w:pPr>
        <w:adjustRightInd w:val="0"/>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）本合同的补充协议（如有）；</w:t>
      </w:r>
    </w:p>
    <w:p>
      <w:pPr>
        <w:adjustRightInd w:val="0"/>
        <w:snapToGrid w:val="0"/>
        <w:spacing w:line="360" w:lineRule="auto"/>
        <w:ind w:firstLine="420" w:firstLineChars="200"/>
        <w:rPr>
          <w:rFonts w:ascii="宋体"/>
          <w:szCs w:val="21"/>
        </w:rPr>
      </w:pPr>
      <w:r>
        <w:rPr>
          <w:rFonts w:ascii="宋体" w:hAnsi="宋体"/>
          <w:szCs w:val="21"/>
        </w:rPr>
        <w:t>2</w:t>
      </w:r>
      <w:r>
        <w:rPr>
          <w:rFonts w:hint="eastAsia" w:ascii="宋体" w:hAnsi="宋体"/>
          <w:szCs w:val="21"/>
        </w:rPr>
        <w:t>）本合同文本及附件（廉洁自律承诺书（</w:t>
      </w:r>
      <w:r>
        <w:rPr>
          <w:rFonts w:ascii="宋体" w:hAnsi="宋体"/>
          <w:szCs w:val="21"/>
        </w:rPr>
        <w:t>30</w:t>
      </w:r>
      <w:r>
        <w:rPr>
          <w:rFonts w:hint="eastAsia" w:ascii="宋体" w:hAnsi="宋体"/>
          <w:szCs w:val="21"/>
        </w:rPr>
        <w:t>万元以上的合同））；</w:t>
      </w:r>
    </w:p>
    <w:p>
      <w:pPr>
        <w:adjustRightInd w:val="0"/>
        <w:snapToGrid w:val="0"/>
        <w:spacing w:line="360" w:lineRule="auto"/>
        <w:ind w:firstLine="420" w:firstLineChars="200"/>
        <w:rPr>
          <w:rFonts w:ascii="宋体"/>
          <w:szCs w:val="21"/>
        </w:rPr>
      </w:pPr>
      <w:r>
        <w:rPr>
          <w:rFonts w:ascii="宋体" w:hAnsi="宋体"/>
          <w:szCs w:val="21"/>
        </w:rPr>
        <w:t>3</w:t>
      </w:r>
      <w:r>
        <w:rPr>
          <w:rFonts w:hint="eastAsia" w:ascii="宋体" w:hAnsi="宋体"/>
          <w:szCs w:val="21"/>
        </w:rPr>
        <w:t>）中标通知书；</w:t>
      </w:r>
    </w:p>
    <w:p>
      <w:pPr>
        <w:adjustRightInd w:val="0"/>
        <w:snapToGrid w:val="0"/>
        <w:spacing w:line="360" w:lineRule="auto"/>
        <w:ind w:firstLine="420" w:firstLineChars="200"/>
        <w:rPr>
          <w:rFonts w:ascii="宋体"/>
          <w:szCs w:val="21"/>
        </w:rPr>
      </w:pPr>
      <w:r>
        <w:rPr>
          <w:rFonts w:ascii="宋体" w:hAnsi="宋体"/>
          <w:szCs w:val="21"/>
        </w:rPr>
        <w:t>4</w:t>
      </w:r>
      <w:r>
        <w:rPr>
          <w:rFonts w:hint="eastAsia" w:ascii="宋体" w:hAnsi="宋体"/>
          <w:szCs w:val="21"/>
        </w:rPr>
        <w:t>）询价文件；</w:t>
      </w:r>
    </w:p>
    <w:p>
      <w:pPr>
        <w:adjustRightInd w:val="0"/>
        <w:snapToGrid w:val="0"/>
        <w:spacing w:line="360" w:lineRule="auto"/>
        <w:ind w:firstLine="420" w:firstLineChars="200"/>
        <w:rPr>
          <w:rFonts w:ascii="宋体"/>
          <w:szCs w:val="21"/>
        </w:rPr>
      </w:pPr>
      <w:r>
        <w:rPr>
          <w:rFonts w:ascii="宋体" w:hAnsi="宋体"/>
          <w:szCs w:val="21"/>
        </w:rPr>
        <w:t>5</w:t>
      </w:r>
      <w:r>
        <w:rPr>
          <w:rFonts w:hint="eastAsia" w:ascii="宋体" w:hAnsi="宋体"/>
          <w:szCs w:val="21"/>
        </w:rPr>
        <w:t>）报价文件。</w:t>
      </w:r>
    </w:p>
    <w:p>
      <w:pPr>
        <w:adjustRightInd w:val="0"/>
        <w:snapToGrid w:val="0"/>
        <w:spacing w:line="360" w:lineRule="auto"/>
        <w:ind w:firstLine="420" w:firstLineChars="200"/>
        <w:rPr>
          <w:rFonts w:ascii="宋体"/>
          <w:szCs w:val="21"/>
        </w:rPr>
      </w:pPr>
      <w:r>
        <w:rPr>
          <w:rFonts w:hint="eastAsia" w:ascii="宋体" w:hAnsi="宋体"/>
          <w:szCs w:val="21"/>
        </w:rPr>
        <w:t>上述文件资料内容如有不一致的，以上列排列顺序做出解释。</w:t>
      </w:r>
    </w:p>
    <w:p>
      <w:pPr>
        <w:adjustRightInd w:val="0"/>
        <w:snapToGrid w:val="0"/>
        <w:spacing w:line="360" w:lineRule="auto"/>
        <w:ind w:firstLine="420" w:firstLineChars="200"/>
        <w:rPr>
          <w:rFonts w:ascii="宋体"/>
          <w:szCs w:val="21"/>
        </w:rPr>
      </w:pPr>
      <w:r>
        <w:rPr>
          <w:rFonts w:hint="eastAsia" w:ascii="宋体" w:hAnsi="宋体"/>
          <w:szCs w:val="21"/>
        </w:rPr>
        <w:t>甲方：</w:t>
      </w:r>
      <w:r>
        <w:rPr>
          <w:rFonts w:ascii="宋体" w:hAnsi="宋体"/>
          <w:szCs w:val="21"/>
        </w:rPr>
        <w:t xml:space="preserve">                     </w:t>
      </w:r>
      <w:r>
        <w:rPr>
          <w:rFonts w:ascii="宋体" w:hAnsi="宋体"/>
          <w:szCs w:val="21"/>
        </w:rPr>
        <w:tab/>
      </w:r>
      <w:r>
        <w:rPr>
          <w:rFonts w:ascii="宋体" w:hAnsi="宋体"/>
          <w:szCs w:val="21"/>
        </w:rPr>
        <w:t xml:space="preserve">                </w:t>
      </w:r>
      <w:r>
        <w:rPr>
          <w:rFonts w:hint="eastAsia" w:ascii="宋体" w:hAnsi="宋体"/>
          <w:szCs w:val="21"/>
        </w:rPr>
        <w:t>乙方：</w:t>
      </w:r>
    </w:p>
    <w:p>
      <w:pPr>
        <w:tabs>
          <w:tab w:val="left" w:pos="5040"/>
        </w:tabs>
        <w:adjustRightInd w:val="0"/>
        <w:snapToGrid w:val="0"/>
        <w:spacing w:line="360" w:lineRule="auto"/>
        <w:ind w:firstLine="420" w:firstLineChars="200"/>
        <w:rPr>
          <w:rFonts w:ascii="宋体"/>
          <w:szCs w:val="21"/>
        </w:rPr>
      </w:pPr>
      <w:r>
        <w:rPr>
          <w:rFonts w:hint="eastAsia" w:ascii="宋体" w:hAnsi="宋体"/>
          <w:szCs w:val="21"/>
        </w:rPr>
        <w:t>单位名称（公章）</w:t>
      </w:r>
      <w:r>
        <w:rPr>
          <w:rFonts w:ascii="宋体" w:hAnsi="宋体"/>
          <w:szCs w:val="21"/>
        </w:rPr>
        <w:t xml:space="preserve">                  </w:t>
      </w:r>
      <w:r>
        <w:rPr>
          <w:rFonts w:ascii="宋体" w:hAnsi="宋体"/>
          <w:szCs w:val="21"/>
        </w:rPr>
        <w:tab/>
      </w:r>
      <w:r>
        <w:rPr>
          <w:rFonts w:hint="eastAsia" w:ascii="宋体" w:hAnsi="宋体"/>
          <w:szCs w:val="21"/>
        </w:rPr>
        <w:t>单位名称（公章）</w:t>
      </w:r>
    </w:p>
    <w:p>
      <w:pPr>
        <w:tabs>
          <w:tab w:val="left" w:pos="5040"/>
        </w:tabs>
        <w:adjustRightInd w:val="0"/>
        <w:snapToGrid w:val="0"/>
        <w:spacing w:line="360" w:lineRule="auto"/>
        <w:ind w:firstLine="420" w:firstLineChars="200"/>
        <w:rPr>
          <w:rFonts w:ascii="宋体"/>
          <w:szCs w:val="21"/>
        </w:rPr>
      </w:pPr>
      <w:r>
        <w:rPr>
          <w:rFonts w:hint="eastAsia" w:ascii="宋体" w:hAnsi="宋体"/>
          <w:szCs w:val="21"/>
        </w:rPr>
        <w:t>法定代表人：</w:t>
      </w:r>
      <w:r>
        <w:rPr>
          <w:rFonts w:ascii="宋体" w:hAnsi="宋体"/>
          <w:szCs w:val="21"/>
        </w:rPr>
        <w:t xml:space="preserve">               </w:t>
      </w:r>
      <w:r>
        <w:rPr>
          <w:rFonts w:ascii="宋体" w:hAnsi="宋体"/>
          <w:szCs w:val="21"/>
        </w:rPr>
        <w:tab/>
      </w:r>
      <w:r>
        <w:rPr>
          <w:rFonts w:hint="eastAsia" w:ascii="宋体" w:hAnsi="宋体"/>
          <w:szCs w:val="21"/>
        </w:rPr>
        <w:t>法定代表人：</w:t>
      </w:r>
      <w:r>
        <w:rPr>
          <w:rFonts w:ascii="宋体" w:hAnsi="宋体"/>
          <w:szCs w:val="21"/>
        </w:rPr>
        <w:t xml:space="preserve">  </w:t>
      </w:r>
    </w:p>
    <w:p>
      <w:pPr>
        <w:tabs>
          <w:tab w:val="left" w:pos="5040"/>
        </w:tabs>
        <w:adjustRightInd w:val="0"/>
        <w:snapToGrid w:val="0"/>
        <w:spacing w:line="360" w:lineRule="auto"/>
        <w:ind w:firstLine="420" w:firstLineChars="200"/>
        <w:rPr>
          <w:rFonts w:ascii="宋体"/>
          <w:szCs w:val="21"/>
        </w:rPr>
      </w:pPr>
      <w:r>
        <w:rPr>
          <w:rFonts w:hint="eastAsia" w:ascii="宋体" w:hAnsi="宋体"/>
          <w:szCs w:val="21"/>
        </w:rPr>
        <w:t>授权代表：</w:t>
      </w:r>
      <w:r>
        <w:rPr>
          <w:rFonts w:ascii="宋体"/>
          <w:szCs w:val="21"/>
        </w:rPr>
        <w:tab/>
      </w:r>
      <w:r>
        <w:rPr>
          <w:rFonts w:hint="eastAsia" w:ascii="宋体" w:hAnsi="宋体"/>
          <w:szCs w:val="21"/>
        </w:rPr>
        <w:t>授权代表：</w:t>
      </w:r>
      <w:r>
        <w:rPr>
          <w:rFonts w:ascii="宋体" w:hAnsi="宋体"/>
          <w:szCs w:val="21"/>
        </w:rPr>
        <w:t xml:space="preserve"> </w:t>
      </w:r>
    </w:p>
    <w:p>
      <w:pPr>
        <w:adjustRightInd w:val="0"/>
        <w:snapToGrid w:val="0"/>
        <w:spacing w:line="360" w:lineRule="auto"/>
        <w:ind w:firstLine="420" w:firstLineChars="200"/>
      </w:pPr>
      <w:r>
        <w:rPr>
          <w:rFonts w:hint="eastAsia" w:ascii="宋体" w:hAnsi="宋体"/>
          <w:szCs w:val="21"/>
        </w:rPr>
        <w:t>签约日期：</w:t>
      </w:r>
      <w:r>
        <w:rPr>
          <w:rFonts w:ascii="宋体" w:hAnsi="宋体"/>
          <w:szCs w:val="21"/>
        </w:rPr>
        <w:t xml:space="preserve">                      </w:t>
      </w:r>
      <w:r>
        <w:rPr>
          <w:rFonts w:ascii="宋体" w:hAnsi="宋体"/>
          <w:szCs w:val="21"/>
        </w:rPr>
        <w:tab/>
      </w:r>
      <w:r>
        <w:rPr>
          <w:rFonts w:ascii="宋体" w:hAnsi="宋体"/>
          <w:szCs w:val="21"/>
        </w:rPr>
        <w:t xml:space="preserve">        </w:t>
      </w:r>
      <w:r>
        <w:rPr>
          <w:rFonts w:hint="eastAsia" w:ascii="宋体" w:hAnsi="宋体"/>
          <w:szCs w:val="21"/>
        </w:rPr>
        <w:t>签约日期：</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r>
        <w:rPr>
          <w:rFonts w:hint="eastAsia"/>
        </w:rPr>
        <w:t>第六章</w:t>
      </w:r>
      <w:r>
        <w:t xml:space="preserve"> </w:t>
      </w:r>
      <w:r>
        <w:rPr>
          <w:rFonts w:hint="eastAsia"/>
        </w:rPr>
        <w:t>附件</w:t>
      </w:r>
    </w:p>
    <w:p>
      <w:pPr>
        <w:spacing w:line="460" w:lineRule="exact"/>
        <w:rPr>
          <w:rFonts w:ascii="宋体"/>
          <w:sz w:val="28"/>
          <w:szCs w:val="28"/>
        </w:rPr>
      </w:pPr>
    </w:p>
    <w:p>
      <w:pPr>
        <w:tabs>
          <w:tab w:val="left" w:pos="0"/>
          <w:tab w:val="left" w:pos="600"/>
        </w:tabs>
        <w:spacing w:line="400" w:lineRule="exact"/>
        <w:jc w:val="center"/>
        <w:rPr>
          <w:rFonts w:ascii="宋体"/>
          <w:b/>
          <w:sz w:val="22"/>
        </w:rPr>
      </w:pPr>
      <w:r>
        <w:rPr>
          <w:rFonts w:hint="eastAsia" w:ascii="宋体" w:hAnsi="宋体"/>
          <w:b/>
          <w:sz w:val="22"/>
        </w:rPr>
        <w:t>法定代表人授权书</w:t>
      </w:r>
    </w:p>
    <w:p>
      <w:pPr>
        <w:spacing w:line="420" w:lineRule="exact"/>
        <w:jc w:val="center"/>
        <w:rPr>
          <w:rFonts w:ascii="宋体"/>
          <w:sz w:val="22"/>
          <w:szCs w:val="22"/>
        </w:rPr>
      </w:pPr>
    </w:p>
    <w:p>
      <w:pPr>
        <w:spacing w:line="420" w:lineRule="exact"/>
        <w:rPr>
          <w:rFonts w:ascii="宋体"/>
          <w:sz w:val="22"/>
          <w:szCs w:val="22"/>
        </w:rPr>
      </w:pPr>
      <w:r>
        <w:rPr>
          <w:rFonts w:hint="eastAsia" w:ascii="宋体" w:hAnsi="宋体"/>
          <w:sz w:val="22"/>
          <w:szCs w:val="22"/>
        </w:rPr>
        <w:t>温州机场集团有限公司：</w:t>
      </w:r>
    </w:p>
    <w:p>
      <w:pPr>
        <w:spacing w:line="460" w:lineRule="exact"/>
        <w:ind w:firstLine="550" w:firstLineChars="250"/>
        <w:rPr>
          <w:rFonts w:ascii="宋体"/>
          <w:sz w:val="22"/>
          <w:szCs w:val="22"/>
        </w:rPr>
      </w:pPr>
      <w:r>
        <w:rPr>
          <w:rFonts w:ascii="宋体" w:hAnsi="宋体"/>
          <w:sz w:val="22"/>
          <w:szCs w:val="22"/>
          <w:u w:val="single"/>
        </w:rPr>
        <w:t xml:space="preserve">                   </w:t>
      </w:r>
      <w:r>
        <w:rPr>
          <w:rFonts w:hint="eastAsia" w:ascii="宋体" w:hAnsi="宋体"/>
          <w:sz w:val="22"/>
          <w:szCs w:val="22"/>
        </w:rPr>
        <w:t>（供应商全称）法定代表人</w:t>
      </w:r>
      <w:r>
        <w:rPr>
          <w:rFonts w:ascii="宋体" w:hAnsi="宋体"/>
          <w:sz w:val="22"/>
          <w:szCs w:val="22"/>
          <w:u w:val="single"/>
        </w:rPr>
        <w:t xml:space="preserve">            </w:t>
      </w:r>
      <w:r>
        <w:rPr>
          <w:rFonts w:hint="eastAsia" w:ascii="宋体" w:hAnsi="宋体"/>
          <w:sz w:val="22"/>
          <w:szCs w:val="22"/>
        </w:rPr>
        <w:t>授权</w:t>
      </w:r>
      <w:r>
        <w:rPr>
          <w:rFonts w:ascii="宋体" w:hAnsi="宋体"/>
          <w:sz w:val="22"/>
          <w:szCs w:val="22"/>
          <w:u w:val="single"/>
        </w:rPr>
        <w:t xml:space="preserve">           </w:t>
      </w:r>
      <w:r>
        <w:rPr>
          <w:rFonts w:hint="eastAsia" w:ascii="宋体" w:hAnsi="宋体"/>
          <w:sz w:val="22"/>
          <w:szCs w:val="22"/>
        </w:rPr>
        <w:t>（全权代表姓名）为全权代表，参加贵处组织的</w:t>
      </w:r>
      <w:r>
        <w:rPr>
          <w:rFonts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sz w:val="22"/>
          <w:szCs w:val="22"/>
        </w:rPr>
      </w:pPr>
    </w:p>
    <w:p>
      <w:pPr>
        <w:spacing w:line="460" w:lineRule="exact"/>
        <w:ind w:firstLine="2955"/>
        <w:rPr>
          <w:rFonts w:ascii="宋体"/>
          <w:sz w:val="22"/>
          <w:szCs w:val="22"/>
        </w:rPr>
      </w:pPr>
      <w:r>
        <w:rPr>
          <w:rFonts w:ascii="宋体" w:hAnsi="宋体"/>
          <w:sz w:val="22"/>
          <w:szCs w:val="22"/>
        </w:rPr>
        <w:t xml:space="preserve">         </w:t>
      </w:r>
    </w:p>
    <w:p>
      <w:pPr>
        <w:spacing w:line="460" w:lineRule="exact"/>
        <w:ind w:firstLine="3971" w:firstLineChars="1805"/>
        <w:rPr>
          <w:rFonts w:ascii="宋体"/>
          <w:sz w:val="22"/>
          <w:szCs w:val="22"/>
        </w:rPr>
      </w:pPr>
      <w:r>
        <w:rPr>
          <w:rFonts w:hint="eastAsia" w:ascii="宋体" w:hAnsi="宋体"/>
          <w:sz w:val="22"/>
          <w:szCs w:val="22"/>
        </w:rPr>
        <w:t>法定代表人</w:t>
      </w:r>
      <w:r>
        <w:rPr>
          <w:rFonts w:ascii="宋体" w:hAnsi="宋体"/>
          <w:sz w:val="22"/>
          <w:szCs w:val="22"/>
        </w:rPr>
        <w:t xml:space="preserve"> (</w:t>
      </w:r>
      <w:r>
        <w:rPr>
          <w:rFonts w:hint="eastAsia" w:ascii="宋体" w:hAnsi="宋体"/>
          <w:sz w:val="22"/>
          <w:szCs w:val="22"/>
        </w:rPr>
        <w:t>签字</w:t>
      </w:r>
      <w:r>
        <w:rPr>
          <w:rFonts w:ascii="宋体" w:hAnsi="宋体"/>
          <w:sz w:val="22"/>
          <w:szCs w:val="22"/>
        </w:rPr>
        <w:t>)</w:t>
      </w:r>
      <w:r>
        <w:rPr>
          <w:rFonts w:hint="eastAsia" w:ascii="宋体" w:hAnsi="宋体"/>
          <w:sz w:val="22"/>
          <w:szCs w:val="22"/>
        </w:rPr>
        <w:t>：</w:t>
      </w:r>
    </w:p>
    <w:p>
      <w:pPr>
        <w:spacing w:line="460" w:lineRule="exact"/>
        <w:ind w:firstLine="2955"/>
        <w:rPr>
          <w:rFonts w:ascii="宋体"/>
          <w:sz w:val="22"/>
          <w:szCs w:val="22"/>
        </w:rPr>
      </w:pPr>
      <w:r>
        <w:rPr>
          <w:rFonts w:ascii="宋体" w:hAnsi="宋体"/>
          <w:sz w:val="22"/>
          <w:szCs w:val="22"/>
        </w:rPr>
        <w:t xml:space="preserve">         </w:t>
      </w:r>
      <w:r>
        <w:rPr>
          <w:rFonts w:hint="eastAsia" w:ascii="宋体" w:hAnsi="宋体"/>
          <w:sz w:val="22"/>
          <w:szCs w:val="22"/>
        </w:rPr>
        <w:t>供应商全称（公章）：</w:t>
      </w:r>
    </w:p>
    <w:p>
      <w:pPr>
        <w:spacing w:line="460" w:lineRule="exact"/>
        <w:ind w:firstLine="2955"/>
        <w:rPr>
          <w:rFonts w:ascii="宋体"/>
          <w:sz w:val="22"/>
          <w:szCs w:val="22"/>
        </w:rPr>
      </w:pPr>
      <w:r>
        <w:rPr>
          <w:rFonts w:ascii="宋体" w:hAnsi="宋体"/>
          <w:sz w:val="22"/>
          <w:szCs w:val="22"/>
        </w:rPr>
        <w:t xml:space="preserve">         </w:t>
      </w:r>
      <w:r>
        <w:rPr>
          <w:rFonts w:hint="eastAsia" w:ascii="宋体" w:hAnsi="宋体"/>
          <w:sz w:val="22"/>
          <w:szCs w:val="22"/>
        </w:rPr>
        <w:t>日期：</w:t>
      </w:r>
      <w:r>
        <w:rPr>
          <w:rFonts w:ascii="宋体" w:hAnsi="宋体"/>
          <w:sz w:val="22"/>
          <w:szCs w:val="22"/>
        </w:rPr>
        <w:t xml:space="preserve">     </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spacing w:line="460" w:lineRule="exact"/>
        <w:rPr>
          <w:rFonts w:ascii="宋体"/>
          <w:sz w:val="22"/>
          <w:szCs w:val="22"/>
        </w:rPr>
      </w:pPr>
    </w:p>
    <w:p>
      <w:pPr>
        <w:spacing w:line="460" w:lineRule="exact"/>
        <w:rPr>
          <w:rFonts w:ascii="宋体"/>
          <w:sz w:val="22"/>
          <w:szCs w:val="22"/>
        </w:rPr>
      </w:pPr>
      <w:r>
        <w:rPr>
          <w:rFonts w:hint="eastAsia" w:ascii="宋体" w:hAnsi="宋体"/>
          <w:sz w:val="22"/>
          <w:szCs w:val="22"/>
        </w:rPr>
        <w:t>附：</w:t>
      </w:r>
    </w:p>
    <w:p>
      <w:pPr>
        <w:spacing w:line="460" w:lineRule="exact"/>
        <w:ind w:firstLine="220" w:firstLineChars="100"/>
        <w:rPr>
          <w:rFonts w:ascii="宋体"/>
          <w:sz w:val="22"/>
          <w:szCs w:val="22"/>
        </w:rPr>
      </w:pPr>
      <w:r>
        <w:rPr>
          <w:rFonts w:hint="eastAsia" w:ascii="宋体" w:hAnsi="宋体"/>
          <w:sz w:val="22"/>
          <w:szCs w:val="22"/>
        </w:rPr>
        <w:t>授权代表（签字）：</w:t>
      </w:r>
    </w:p>
    <w:p>
      <w:pPr>
        <w:spacing w:line="460" w:lineRule="exact"/>
        <w:ind w:firstLine="220" w:firstLineChars="100"/>
        <w:rPr>
          <w:rFonts w:ascii="宋体"/>
          <w:sz w:val="22"/>
          <w:szCs w:val="22"/>
        </w:rPr>
      </w:pPr>
      <w:r>
        <w:rPr>
          <w:rFonts w:hint="eastAsia" w:ascii="宋体" w:hAnsi="宋体"/>
          <w:sz w:val="22"/>
          <w:szCs w:val="22"/>
        </w:rPr>
        <w:t>职务：</w:t>
      </w:r>
    </w:p>
    <w:p>
      <w:pPr>
        <w:spacing w:line="460" w:lineRule="exact"/>
        <w:ind w:firstLine="220" w:firstLineChars="100"/>
        <w:rPr>
          <w:rFonts w:ascii="宋体"/>
          <w:sz w:val="22"/>
          <w:szCs w:val="22"/>
        </w:rPr>
      </w:pPr>
      <w:r>
        <w:rPr>
          <w:rFonts w:hint="eastAsia" w:ascii="宋体" w:hAnsi="宋体"/>
          <w:sz w:val="22"/>
          <w:szCs w:val="22"/>
        </w:rPr>
        <w:t>详细通讯地址：</w:t>
      </w:r>
    </w:p>
    <w:p>
      <w:pPr>
        <w:spacing w:line="460" w:lineRule="exact"/>
        <w:ind w:firstLine="220" w:firstLineChars="100"/>
        <w:rPr>
          <w:rFonts w:ascii="宋体"/>
          <w:sz w:val="22"/>
          <w:szCs w:val="22"/>
        </w:rPr>
      </w:pPr>
      <w:r>
        <w:rPr>
          <w:rFonts w:hint="eastAsia" w:ascii="宋体" w:hAnsi="宋体"/>
          <w:sz w:val="22"/>
          <w:szCs w:val="22"/>
        </w:rPr>
        <w:t>电话：</w:t>
      </w:r>
    </w:p>
    <w:p>
      <w:pPr>
        <w:spacing w:line="460" w:lineRule="exact"/>
        <w:ind w:firstLine="220" w:firstLineChars="100"/>
        <w:rPr>
          <w:rFonts w:ascii="宋体"/>
          <w:sz w:val="22"/>
          <w:szCs w:val="22"/>
        </w:rPr>
      </w:pPr>
      <w:r>
        <w:rPr>
          <w:rFonts w:hint="eastAsia" w:ascii="宋体" w:hAnsi="宋体"/>
          <w:sz w:val="22"/>
          <w:szCs w:val="22"/>
        </w:rPr>
        <w:t>传真：</w:t>
      </w:r>
    </w:p>
    <w:p>
      <w:pPr>
        <w:spacing w:line="460" w:lineRule="exact"/>
        <w:ind w:firstLine="220" w:firstLineChars="100"/>
        <w:rPr>
          <w:rFonts w:ascii="宋体"/>
          <w:sz w:val="22"/>
          <w:szCs w:val="22"/>
        </w:rPr>
      </w:pPr>
      <w:r>
        <w:rPr>
          <w:rFonts w:hint="eastAsia" w:ascii="宋体" w:hAnsi="宋体"/>
          <w:sz w:val="22"/>
          <w:szCs w:val="22"/>
        </w:rPr>
        <w:t>邮政编码</w:t>
      </w:r>
      <w:r>
        <w:rPr>
          <w:rFonts w:ascii="宋体" w:hAnsi="宋体"/>
          <w:sz w:val="22"/>
          <w:szCs w:val="22"/>
        </w:rPr>
        <w:t>:</w:t>
      </w:r>
    </w:p>
    <w:p>
      <w:pPr>
        <w:spacing w:line="460" w:lineRule="exact"/>
        <w:rPr>
          <w:rFonts w:ascii="宋体"/>
          <w:b/>
          <w:bCs/>
          <w:sz w:val="22"/>
          <w:szCs w:val="22"/>
        </w:rPr>
      </w:pPr>
    </w:p>
    <w:tbl>
      <w:tblPr>
        <w:tblStyle w:val="12"/>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spacing w:line="380" w:lineRule="exact"/>
              <w:jc w:val="center"/>
              <w:rPr>
                <w:rFonts w:ascii="宋体"/>
                <w:b/>
                <w:bCs/>
                <w:sz w:val="28"/>
              </w:rPr>
            </w:pPr>
          </w:p>
          <w:p>
            <w:pPr>
              <w:spacing w:line="380" w:lineRule="exact"/>
              <w:jc w:val="center"/>
              <w:rPr>
                <w:rFonts w:ascii="宋体"/>
                <w:b/>
                <w:bCs/>
                <w:sz w:val="28"/>
              </w:rPr>
            </w:pPr>
          </w:p>
          <w:p>
            <w:pPr>
              <w:spacing w:line="380" w:lineRule="exact"/>
              <w:jc w:val="center"/>
              <w:rPr>
                <w:rFonts w:ascii="宋体"/>
                <w:b/>
                <w:bCs/>
                <w:sz w:val="28"/>
              </w:rPr>
            </w:pPr>
          </w:p>
          <w:p>
            <w:pPr>
              <w:spacing w:line="380" w:lineRule="exact"/>
              <w:jc w:val="center"/>
              <w:rPr>
                <w:rFonts w:ascii="宋体"/>
                <w:b/>
                <w:bCs/>
                <w:sz w:val="28"/>
              </w:rPr>
            </w:pPr>
            <w:r>
              <w:rPr>
                <w:rFonts w:hint="eastAsia" w:ascii="宋体" w:hAnsi="宋体"/>
                <w:b/>
                <w:bCs/>
                <w:sz w:val="28"/>
              </w:rPr>
              <w:t>授权代表身份证复印件黏贴处</w:t>
            </w:r>
          </w:p>
          <w:p>
            <w:pPr>
              <w:spacing w:line="600" w:lineRule="exact"/>
              <w:rPr>
                <w:rFonts w:ascii="宋体"/>
                <w:b/>
                <w:bCs/>
                <w:sz w:val="28"/>
              </w:rPr>
            </w:pPr>
          </w:p>
        </w:tc>
      </w:tr>
    </w:tbl>
    <w:p>
      <w:pPr>
        <w:tabs>
          <w:tab w:val="left" w:pos="3734"/>
        </w:tabs>
        <w:spacing w:line="500" w:lineRule="exact"/>
        <w:ind w:left="578" w:leftChars="228" w:hanging="99" w:hangingChars="45"/>
        <w:rPr>
          <w:rFonts w:ascii="宋体"/>
          <w:b/>
          <w:sz w:val="22"/>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BCE09"/>
    <w:multiLevelType w:val="singleLevel"/>
    <w:tmpl w:val="95CBCE09"/>
    <w:lvl w:ilvl="0" w:tentative="0">
      <w:start w:val="1"/>
      <w:numFmt w:val="decimal"/>
      <w:suff w:val="space"/>
      <w:lvlText w:val="%1."/>
      <w:lvlJc w:val="left"/>
      <w:rPr>
        <w:rFonts w:cs="Times New Roman"/>
      </w:rPr>
    </w:lvl>
  </w:abstractNum>
  <w:abstractNum w:abstractNumId="1">
    <w:nsid w:val="D424ADCD"/>
    <w:multiLevelType w:val="singleLevel"/>
    <w:tmpl w:val="D424ADCD"/>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欢乐">
    <w15:presenceInfo w15:providerId="WPS Office" w15:userId="3093337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dit="trackedChanges" w:enforcement="1" w:cryptProviderType="rsaFull" w:cryptAlgorithmClass="hash" w:cryptAlgorithmType="typeAny" w:cryptAlgorithmSid="4" w:cryptSpinCount="0" w:hash="2cpHcsLkna9DdyCqmJIbbfTN+X0=" w:salt="lGZ4BJufBOjk9Lks4B+XSg=="/>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ztFileName" w:val="133168421380484801NC"/>
    <w:docVar w:name="aztPrintName" w:val="000000ESAOAPRINT"/>
    <w:docVar w:name="aztPrintType" w:val="2"/>
    <w:docVar w:name="commondata" w:val="eyJoZGlkIjoiMGE1ZjJkN2Q4NDU1M2UyZWExZDE4MTNkNDMwNjYzYjcifQ=="/>
  </w:docVars>
  <w:rsids>
    <w:rsidRoot w:val="006643A4"/>
    <w:rsid w:val="00253FB0"/>
    <w:rsid w:val="004E471B"/>
    <w:rsid w:val="006643A4"/>
    <w:rsid w:val="00AF639B"/>
    <w:rsid w:val="00C61CEA"/>
    <w:rsid w:val="00E46E40"/>
    <w:rsid w:val="070E2DA7"/>
    <w:rsid w:val="11AB3A93"/>
    <w:rsid w:val="19CE079C"/>
    <w:rsid w:val="2A7E44A4"/>
    <w:rsid w:val="30FB03BD"/>
    <w:rsid w:val="37185F85"/>
    <w:rsid w:val="38A71A65"/>
    <w:rsid w:val="3FB0550D"/>
    <w:rsid w:val="45F03314"/>
    <w:rsid w:val="46E4245A"/>
    <w:rsid w:val="49BF0472"/>
    <w:rsid w:val="4A186C86"/>
    <w:rsid w:val="4A3A3A29"/>
    <w:rsid w:val="4B0E31FA"/>
    <w:rsid w:val="4C056785"/>
    <w:rsid w:val="4DE55060"/>
    <w:rsid w:val="54903FE1"/>
    <w:rsid w:val="77226EE1"/>
    <w:rsid w:val="798D4A02"/>
    <w:rsid w:val="7C3B06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nhideWhenUsed="0" w:uiPriority="99" w:semiHidden="0"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16"/>
    <w:qFormat/>
    <w:uiPriority w:val="99"/>
    <w:pPr>
      <w:keepNext/>
      <w:keepLines/>
      <w:spacing w:before="260" w:after="260" w:line="416" w:lineRule="auto"/>
      <w:outlineLvl w:val="1"/>
    </w:pPr>
    <w:rPr>
      <w:rFonts w:ascii="Cambria" w:hAnsi="Cambria"/>
      <w:b/>
      <w:bCs/>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8"/>
    <w:uiPriority w:val="99"/>
    <w:pPr>
      <w:ind w:firstLine="420" w:firstLineChars="100"/>
    </w:pPr>
  </w:style>
  <w:style w:type="paragraph" w:styleId="3">
    <w:name w:val="Body Text"/>
    <w:basedOn w:val="1"/>
    <w:next w:val="2"/>
    <w:link w:val="17"/>
    <w:uiPriority w:val="99"/>
    <w:pPr>
      <w:spacing w:after="120"/>
    </w:pPr>
    <w:rPr>
      <w:sz w:val="28"/>
    </w:rPr>
  </w:style>
  <w:style w:type="paragraph" w:styleId="6">
    <w:name w:val="Normal Indent"/>
    <w:basedOn w:val="1"/>
    <w:uiPriority w:val="99"/>
    <w:pPr>
      <w:ind w:firstLine="420"/>
    </w:pPr>
    <w:rPr>
      <w:szCs w:val="20"/>
    </w:rPr>
  </w:style>
  <w:style w:type="paragraph" w:styleId="7">
    <w:name w:val="annotation text"/>
    <w:basedOn w:val="1"/>
    <w:link w:val="19"/>
    <w:uiPriority w:val="99"/>
    <w:pPr>
      <w:jc w:val="left"/>
    </w:pPr>
  </w:style>
  <w:style w:type="paragraph" w:styleId="8">
    <w:name w:val="Plain Text"/>
    <w:basedOn w:val="1"/>
    <w:link w:val="20"/>
    <w:uiPriority w:val="99"/>
    <w:pPr>
      <w:spacing w:beforeLines="50" w:afterLines="50" w:line="400" w:lineRule="atLeast"/>
    </w:pPr>
    <w:rPr>
      <w:rFonts w:ascii="宋体" w:hAnsi="Courier New"/>
      <w:sz w:val="24"/>
    </w:rPr>
  </w:style>
  <w:style w:type="paragraph" w:styleId="9">
    <w:name w:val="toc 1"/>
    <w:basedOn w:val="1"/>
    <w:next w:val="1"/>
    <w:uiPriority w:val="99"/>
    <w:pPr>
      <w:widowControl/>
      <w:spacing w:after="100" w:line="276" w:lineRule="auto"/>
      <w:jc w:val="left"/>
    </w:pPr>
    <w:rPr>
      <w:rFonts w:ascii="Calibri" w:hAnsi="Calibri"/>
      <w:kern w:val="0"/>
      <w:sz w:val="22"/>
      <w:szCs w:val="22"/>
    </w:rPr>
  </w:style>
  <w:style w:type="paragraph" w:styleId="10">
    <w:name w:val="Normal (Web)"/>
    <w:basedOn w:val="1"/>
    <w:uiPriority w:val="99"/>
    <w:pPr>
      <w:spacing w:beforeAutospacing="1" w:afterAutospacing="1"/>
      <w:jc w:val="left"/>
    </w:pPr>
    <w:rPr>
      <w:kern w:val="0"/>
      <w:sz w:val="24"/>
    </w:rPr>
  </w:style>
  <w:style w:type="paragraph" w:styleId="11">
    <w:name w:val="Title"/>
    <w:basedOn w:val="1"/>
    <w:next w:val="1"/>
    <w:link w:val="21"/>
    <w:qFormat/>
    <w:uiPriority w:val="99"/>
    <w:pPr>
      <w:spacing w:before="480" w:after="300"/>
      <w:jc w:val="center"/>
      <w:outlineLvl w:val="0"/>
    </w:pPr>
    <w:rPr>
      <w:rFonts w:ascii="Cambria" w:hAnsi="Cambria"/>
      <w:b/>
      <w:bCs/>
      <w:sz w:val="32"/>
      <w:szCs w:val="32"/>
    </w:rPr>
  </w:style>
  <w:style w:type="character" w:styleId="14">
    <w:name w:val="Hyperlink"/>
    <w:basedOn w:val="13"/>
    <w:uiPriority w:val="99"/>
    <w:rPr>
      <w:rFonts w:cs="Times New Roman"/>
      <w:color w:val="0000FF"/>
      <w:u w:val="single"/>
    </w:rPr>
  </w:style>
  <w:style w:type="character" w:customStyle="1" w:styleId="15">
    <w:name w:val="Heading 1 Char"/>
    <w:basedOn w:val="13"/>
    <w:link w:val="4"/>
    <w:uiPriority w:val="9"/>
    <w:rPr>
      <w:b/>
      <w:bCs/>
      <w:kern w:val="44"/>
      <w:sz w:val="44"/>
      <w:szCs w:val="44"/>
    </w:rPr>
  </w:style>
  <w:style w:type="character" w:customStyle="1" w:styleId="16">
    <w:name w:val="Heading 2 Char"/>
    <w:basedOn w:val="13"/>
    <w:link w:val="5"/>
    <w:semiHidden/>
    <w:uiPriority w:val="9"/>
    <w:rPr>
      <w:rFonts w:asciiTheme="majorHAnsi" w:hAnsiTheme="majorHAnsi" w:eastAsiaTheme="majorEastAsia" w:cstheme="majorBidi"/>
      <w:b/>
      <w:bCs/>
      <w:sz w:val="32"/>
      <w:szCs w:val="32"/>
    </w:rPr>
  </w:style>
  <w:style w:type="character" w:customStyle="1" w:styleId="17">
    <w:name w:val="Body Text Char"/>
    <w:basedOn w:val="13"/>
    <w:link w:val="3"/>
    <w:semiHidden/>
    <w:uiPriority w:val="99"/>
    <w:rPr>
      <w:szCs w:val="24"/>
    </w:rPr>
  </w:style>
  <w:style w:type="character" w:customStyle="1" w:styleId="18">
    <w:name w:val="Body Text First Indent Char"/>
    <w:basedOn w:val="17"/>
    <w:link w:val="2"/>
    <w:semiHidden/>
    <w:uiPriority w:val="99"/>
  </w:style>
  <w:style w:type="character" w:customStyle="1" w:styleId="19">
    <w:name w:val="Comment Text Char"/>
    <w:basedOn w:val="13"/>
    <w:link w:val="7"/>
    <w:semiHidden/>
    <w:uiPriority w:val="99"/>
    <w:rPr>
      <w:szCs w:val="24"/>
    </w:rPr>
  </w:style>
  <w:style w:type="character" w:customStyle="1" w:styleId="20">
    <w:name w:val="Plain Text Char"/>
    <w:basedOn w:val="13"/>
    <w:link w:val="8"/>
    <w:semiHidden/>
    <w:locked/>
    <w:uiPriority w:val="99"/>
    <w:rPr>
      <w:rFonts w:ascii="宋体" w:hAnsi="Courier New" w:eastAsia="宋体" w:cs="Times New Roman"/>
      <w:kern w:val="2"/>
      <w:sz w:val="24"/>
      <w:szCs w:val="24"/>
      <w:lang w:val="en-US" w:eastAsia="zh-CN" w:bidi="ar-SA"/>
    </w:rPr>
  </w:style>
  <w:style w:type="character" w:customStyle="1" w:styleId="21">
    <w:name w:val="Title Char"/>
    <w:basedOn w:val="13"/>
    <w:link w:val="11"/>
    <w:uiPriority w:val="10"/>
    <w:rPr>
      <w:rFonts w:asciiTheme="majorHAnsi" w:hAnsiTheme="majorHAnsi" w:cstheme="majorBidi"/>
      <w:b/>
      <w:bCs/>
      <w:sz w:val="32"/>
      <w:szCs w:val="32"/>
    </w:rPr>
  </w:style>
  <w:style w:type="paragraph" w:customStyle="1" w:styleId="22">
    <w:name w:val="TOC Heading1"/>
    <w:basedOn w:val="4"/>
    <w:next w:val="1"/>
    <w:semiHidden/>
    <w:uiPriority w:val="99"/>
    <w:pPr>
      <w:widowControl/>
      <w:spacing w:before="480" w:after="0" w:line="276" w:lineRule="auto"/>
      <w:jc w:val="left"/>
      <w:outlineLvl w:val="9"/>
    </w:pPr>
    <w:rPr>
      <w:rFonts w:ascii="Cambria" w:hAnsi="Cambria"/>
      <w:color w:val="365F91"/>
      <w:kern w:val="0"/>
      <w:sz w:val="28"/>
      <w:szCs w:val="28"/>
    </w:rPr>
  </w:style>
  <w:style w:type="paragraph" w:customStyle="1" w:styleId="23">
    <w:name w:val="正文段"/>
    <w:basedOn w:val="1"/>
    <w:uiPriority w:val="99"/>
    <w:pPr>
      <w:widowControl/>
      <w:snapToGrid w:val="0"/>
      <w:spacing w:afterLines="50"/>
      <w:ind w:firstLine="200" w:firstLineChars="200"/>
    </w:pPr>
    <w:rPr>
      <w:kern w:val="0"/>
      <w:sz w:val="24"/>
      <w:szCs w:val="20"/>
    </w:rPr>
  </w:style>
  <w:style w:type="paragraph" w:customStyle="1" w:styleId="24">
    <w:name w:val="正文2"/>
    <w:basedOn w:val="1"/>
    <w:uiPriority w:val="99"/>
    <w:pPr>
      <w:spacing w:before="156" w:line="360" w:lineRule="auto"/>
      <w:ind w:left="567" w:firstLine="510"/>
    </w:pPr>
    <w:rPr>
      <w:kern w:val="0"/>
      <w:sz w:val="24"/>
      <w:szCs w:val="20"/>
      <w:lang w:val="zh-CN"/>
    </w:rPr>
  </w:style>
  <w:style w:type="paragraph" w:customStyle="1" w:styleId="25">
    <w:name w:val="msonospacing"/>
    <w:basedOn w:val="1"/>
    <w:uiPriority w:val="99"/>
  </w:style>
  <w:style w:type="paragraph" w:customStyle="1" w:styleId="26">
    <w:name w:val="样式 样式 标题 4 + 非加粗 + (中文) 黑体 段前: 0 磅 段后: 0 磅 行距: 固定值 22 磅"/>
    <w:basedOn w:val="1"/>
    <w:uiPriority w:val="99"/>
    <w:pPr>
      <w:keepNext/>
      <w:keepLines/>
      <w:spacing w:beforeLines="50" w:afterLines="50" w:line="500" w:lineRule="exact"/>
      <w:outlineLvl w:val="3"/>
    </w:pPr>
    <w:rPr>
      <w:rFonts w:ascii="Arial" w:hAnsi="Arial" w:cs="宋体"/>
      <w:b/>
      <w:bCs/>
      <w:sz w:val="24"/>
    </w:rPr>
  </w:style>
  <w:style w:type="paragraph" w:customStyle="1" w:styleId="27">
    <w:name w:val="样式 正文（首行缩进两字） + 宋体 首行缩进:  0 字符"/>
    <w:basedOn w:val="6"/>
    <w:uiPriority w:val="99"/>
    <w:pPr>
      <w:spacing w:line="460" w:lineRule="exact"/>
      <w:ind w:firstLine="0"/>
    </w:pPr>
    <w:rPr>
      <w:rFonts w:ascii="宋体" w:hAnsi="宋体" w:cs="宋体"/>
      <w:spacing w:val="6"/>
      <w:kern w:val="24"/>
      <w:sz w:val="24"/>
      <w:szCs w:val="24"/>
    </w:rPr>
  </w:style>
  <w:style w:type="character" w:customStyle="1" w:styleId="28">
    <w:name w:val="p141"/>
    <w:uiPriority w:val="99"/>
    <w:rPr>
      <w:sz w:val="21"/>
    </w:rPr>
  </w:style>
  <w:style w:type="paragraph" w:customStyle="1" w:styleId="29">
    <w:name w:val="样式 正文（首行缩进两字） + 宋体 左侧:  0 厘米 悬挂缩进: 1.43 字符"/>
    <w:basedOn w:val="6"/>
    <w:uiPriority w:val="99"/>
    <w:pPr>
      <w:spacing w:line="460" w:lineRule="exact"/>
      <w:ind w:left="359" w:hanging="359" w:hangingChars="143"/>
    </w:pPr>
    <w:rPr>
      <w:rFonts w:ascii="宋体" w:hAnsi="宋体" w:cs="宋体"/>
      <w:spacing w:val="6"/>
      <w:kern w:val="24"/>
      <w:sz w:val="24"/>
      <w:szCs w:val="24"/>
    </w:rPr>
  </w:style>
  <w:style w:type="paragraph" w:customStyle="1" w:styleId="30">
    <w:name w:val="样式 标题 2 + 宋体 五号 非加粗 黑色"/>
    <w:basedOn w:val="5"/>
    <w:uiPriority w:val="99"/>
    <w:pPr>
      <w:adjustRightInd w:val="0"/>
      <w:spacing w:line="416" w:lineRule="atLeast"/>
      <w:ind w:left="2045" w:hanging="425"/>
      <w:jc w:val="left"/>
      <w:textAlignment w:val="baseline"/>
    </w:pPr>
    <w:rPr>
      <w:rFonts w:ascii="宋体" w:hAnsi="宋体"/>
      <w:b w:val="0"/>
      <w:color w:val="000000"/>
      <w:sz w:val="21"/>
    </w:rPr>
  </w:style>
  <w:style w:type="paragraph" w:customStyle="1" w:styleId="31">
    <w:name w:val="列出段落2"/>
    <w:basedOn w:val="1"/>
    <w:uiPriority w:val="99"/>
    <w:pPr>
      <w:spacing w:line="300" w:lineRule="auto"/>
      <w:ind w:firstLine="420" w:firstLineChars="200"/>
    </w:pPr>
    <w:rPr>
      <w:sz w:val="24"/>
    </w:rPr>
  </w:style>
  <w:style w:type="paragraph" w:customStyle="1" w:styleId="32">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3">
    <w:name w:val="列出段落"/>
    <w:basedOn w:val="1"/>
    <w:uiPriority w:val="99"/>
    <w:pPr>
      <w:ind w:firstLine="420" w:firstLineChars="200"/>
    </w:pPr>
    <w:rPr>
      <w:rFonts w:ascii="Calibri" w:hAnsi="Calibri" w:cs="宋体"/>
      <w:color w:val="000000"/>
      <w:kern w:val="0"/>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1069</Words>
  <Characters>6099</Characters>
  <Lines>0</Lines>
  <Paragraphs>0</Paragraphs>
  <TotalTime>7</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2022-11-28T07:23:00Z</dcterms:created>
  <dc:creator>admin</dc:creator>
  <cp:lastModifiedBy>欢乐</cp:lastModifiedBy>
  <dcterms:modified xsi:type="dcterms:W3CDTF">2022-12-30T03:28:04Z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7DB2158609DF4ECAA02F6802D844B536</vt:lpwstr>
  </property>
</Properties>
</file>