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rPr>
      </w:pPr>
      <w:r>
        <w:rPr>
          <w:rFonts w:hint="eastAsia" w:ascii="宋体" w:hAnsi="宋体"/>
        </w:rPr>
        <w:t xml:space="preserve">                  </w:t>
      </w:r>
    </w:p>
    <w:p>
      <w:pPr>
        <w:rPr>
          <w:rFonts w:ascii="宋体" w:hAnsi="宋体"/>
          <w:sz w:val="44"/>
          <w:szCs w:val="20"/>
        </w:rPr>
      </w:pPr>
    </w:p>
    <w:p>
      <w:pPr>
        <w:spacing w:beforeLines="50" w:line="288" w:lineRule="auto"/>
        <w:jc w:val="center"/>
        <w:rPr>
          <w:rFonts w:ascii="宋体" w:hAnsi="宋体"/>
          <w:b/>
          <w:spacing w:val="-6"/>
          <w:sz w:val="48"/>
          <w:szCs w:val="48"/>
        </w:rPr>
      </w:pPr>
    </w:p>
    <w:p>
      <w:pPr>
        <w:spacing w:beforeLines="50"/>
        <w:jc w:val="center"/>
        <w:rPr>
          <w:rFonts w:ascii="宋体" w:hAnsi="宋体"/>
          <w:b/>
          <w:sz w:val="72"/>
          <w:szCs w:val="72"/>
        </w:rPr>
      </w:pPr>
      <w:r>
        <w:rPr>
          <w:rFonts w:hint="eastAsia" w:ascii="宋体" w:hAnsi="宋体"/>
          <w:b/>
          <w:sz w:val="72"/>
          <w:szCs w:val="72"/>
        </w:rPr>
        <w:t>询</w:t>
      </w:r>
    </w:p>
    <w:p>
      <w:pPr>
        <w:spacing w:beforeLines="50"/>
        <w:jc w:val="center"/>
        <w:rPr>
          <w:rFonts w:ascii="宋体" w:hAnsi="宋体"/>
          <w:b/>
          <w:sz w:val="72"/>
          <w:szCs w:val="72"/>
        </w:rPr>
      </w:pPr>
      <w:r>
        <w:rPr>
          <w:rFonts w:hint="eastAsia" w:ascii="宋体" w:hAnsi="宋体"/>
          <w:b/>
          <w:sz w:val="72"/>
          <w:szCs w:val="72"/>
        </w:rPr>
        <w:t>价</w:t>
      </w:r>
    </w:p>
    <w:p>
      <w:pPr>
        <w:spacing w:beforeLines="50"/>
        <w:jc w:val="center"/>
        <w:rPr>
          <w:rFonts w:ascii="宋体" w:hAnsi="宋体"/>
          <w:b/>
          <w:sz w:val="72"/>
          <w:szCs w:val="72"/>
        </w:rPr>
      </w:pPr>
      <w:r>
        <w:rPr>
          <w:rFonts w:hint="eastAsia" w:ascii="宋体" w:hAnsi="宋体"/>
          <w:b/>
          <w:sz w:val="72"/>
          <w:szCs w:val="72"/>
        </w:rPr>
        <w:t>文</w:t>
      </w:r>
    </w:p>
    <w:p>
      <w:pPr>
        <w:spacing w:beforeLines="50"/>
        <w:jc w:val="center"/>
        <w:rPr>
          <w:rFonts w:ascii="宋体" w:hAnsi="宋体"/>
          <w:b/>
          <w:sz w:val="48"/>
          <w:szCs w:val="48"/>
        </w:rPr>
      </w:pPr>
      <w:r>
        <w:rPr>
          <w:rFonts w:hint="eastAsia" w:ascii="宋体" w:hAnsi="宋体"/>
          <w:b/>
          <w:sz w:val="72"/>
          <w:szCs w:val="72"/>
        </w:rPr>
        <w:t>件</w:t>
      </w: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pStyle w:val="3"/>
        <w:snapToGrid w:val="0"/>
        <w:spacing w:beforeLines="0" w:afterLines="0" w:line="288" w:lineRule="auto"/>
        <w:ind w:firstLine="1446" w:firstLineChars="500"/>
        <w:rPr>
          <w:rFonts w:hAnsi="宋体"/>
          <w:b/>
          <w:bCs/>
          <w:color w:val="FF0000"/>
          <w:spacing w:val="-6"/>
          <w:sz w:val="30"/>
          <w:szCs w:val="30"/>
        </w:rPr>
      </w:pPr>
      <w:r>
        <w:rPr>
          <w:rFonts w:hAnsi="宋体"/>
          <w:b/>
          <w:bCs/>
          <w:spacing w:val="-6"/>
          <w:sz w:val="30"/>
          <w:szCs w:val="30"/>
        </w:rPr>
        <w:t>项目编号：</w:t>
      </w:r>
      <w:r>
        <w:rPr>
          <w:rFonts w:hint="eastAsia" w:hAnsi="宋体"/>
          <w:b/>
          <w:bCs/>
          <w:spacing w:val="-6"/>
          <w:sz w:val="30"/>
          <w:szCs w:val="30"/>
        </w:rPr>
        <w:t xml:space="preserve">  XMSH202206094 </w:t>
      </w:r>
    </w:p>
    <w:p>
      <w:pPr>
        <w:snapToGrid w:val="0"/>
        <w:spacing w:beforeLines="50" w:line="288" w:lineRule="auto"/>
        <w:ind w:firstLine="1446" w:firstLineChars="500"/>
        <w:rPr>
          <w:rFonts w:hint="eastAsia" w:ascii="宋体" w:hAnsi="宋体" w:eastAsia="宋体"/>
          <w:b/>
          <w:bCs/>
          <w:spacing w:val="-6"/>
          <w:sz w:val="30"/>
          <w:szCs w:val="30"/>
          <w:lang w:val="en-US" w:eastAsia="zh-CN"/>
        </w:rPr>
      </w:pPr>
      <w:r>
        <w:rPr>
          <w:rFonts w:hint="eastAsia" w:ascii="宋体" w:hAnsi="宋体"/>
          <w:b/>
          <w:bCs/>
          <w:spacing w:val="-6"/>
          <w:sz w:val="30"/>
          <w:szCs w:val="30"/>
        </w:rPr>
        <w:t>项目名称： 温州机场</w:t>
      </w:r>
      <w:r>
        <w:rPr>
          <w:rFonts w:hint="eastAsia" w:ascii="宋体" w:hAnsi="宋体"/>
          <w:b/>
          <w:bCs/>
          <w:spacing w:val="-6"/>
          <w:sz w:val="30"/>
          <w:szCs w:val="30"/>
          <w:lang w:eastAsia="zh-CN"/>
        </w:rPr>
        <w:t>灯光站高压供电电缆检测服务</w:t>
      </w:r>
    </w:p>
    <w:p>
      <w:pPr>
        <w:pStyle w:val="3"/>
        <w:snapToGrid w:val="0"/>
        <w:spacing w:beforeLines="0" w:afterLines="0" w:line="288" w:lineRule="auto"/>
        <w:ind w:firstLine="1446" w:firstLineChars="500"/>
        <w:rPr>
          <w:rFonts w:hAnsi="宋体"/>
          <w:b/>
          <w:bCs/>
          <w:spacing w:val="-6"/>
          <w:sz w:val="30"/>
          <w:szCs w:val="30"/>
        </w:rPr>
      </w:pPr>
      <w:r>
        <w:rPr>
          <w:rFonts w:hAnsi="宋体"/>
          <w:b/>
          <w:bCs/>
          <w:spacing w:val="-6"/>
          <w:sz w:val="30"/>
          <w:szCs w:val="30"/>
        </w:rPr>
        <w:t>采</w:t>
      </w:r>
      <w:r>
        <w:rPr>
          <w:rFonts w:hint="eastAsia" w:hAnsi="宋体"/>
          <w:b/>
          <w:bCs/>
          <w:spacing w:val="-6"/>
          <w:sz w:val="30"/>
          <w:szCs w:val="30"/>
          <w:lang w:val="en-US" w:eastAsia="zh-CN"/>
        </w:rPr>
        <w:t xml:space="preserve"> </w:t>
      </w:r>
      <w:r>
        <w:rPr>
          <w:rFonts w:hAnsi="宋体"/>
          <w:b/>
          <w:bCs/>
          <w:spacing w:val="-6"/>
          <w:sz w:val="30"/>
          <w:szCs w:val="30"/>
        </w:rPr>
        <w:t>购</w:t>
      </w:r>
      <w:r>
        <w:rPr>
          <w:rFonts w:hint="eastAsia" w:hAnsi="宋体"/>
          <w:b/>
          <w:bCs/>
          <w:spacing w:val="-6"/>
          <w:sz w:val="30"/>
          <w:szCs w:val="30"/>
          <w:lang w:val="en-US" w:eastAsia="zh-CN"/>
        </w:rPr>
        <w:t xml:space="preserve"> 人</w:t>
      </w:r>
      <w:r>
        <w:rPr>
          <w:rFonts w:hAnsi="宋体"/>
          <w:b/>
          <w:bCs/>
          <w:spacing w:val="-6"/>
          <w:sz w:val="30"/>
          <w:szCs w:val="30"/>
        </w:rPr>
        <w:t>：</w:t>
      </w:r>
      <w:r>
        <w:rPr>
          <w:rFonts w:hint="eastAsia" w:hAnsi="宋体"/>
          <w:b/>
          <w:bCs/>
          <w:spacing w:val="-6"/>
          <w:sz w:val="30"/>
          <w:szCs w:val="30"/>
        </w:rPr>
        <w:t xml:space="preserve"> 温州机场集团有限公司</w:t>
      </w:r>
    </w:p>
    <w:p>
      <w:pPr>
        <w:pStyle w:val="3"/>
        <w:snapToGrid w:val="0"/>
        <w:spacing w:beforeLines="0" w:afterLines="0" w:line="288" w:lineRule="auto"/>
        <w:rPr>
          <w:rFonts w:hAnsi="宋体"/>
          <w:b/>
          <w:bCs/>
          <w:w w:val="95"/>
          <w:sz w:val="30"/>
          <w:szCs w:val="30"/>
        </w:rPr>
      </w:pPr>
    </w:p>
    <w:p>
      <w:pPr>
        <w:pStyle w:val="3"/>
        <w:snapToGrid w:val="0"/>
        <w:spacing w:beforeLines="0" w:afterLines="0" w:line="288" w:lineRule="auto"/>
        <w:rPr>
          <w:rFonts w:hAnsi="宋体"/>
          <w:b/>
          <w:bCs/>
          <w:w w:val="95"/>
          <w:sz w:val="30"/>
          <w:szCs w:val="30"/>
        </w:rPr>
      </w:pPr>
    </w:p>
    <w:p>
      <w:pPr>
        <w:pStyle w:val="3"/>
        <w:snapToGrid w:val="0"/>
        <w:spacing w:beforeLines="0" w:afterLines="0" w:line="288" w:lineRule="auto"/>
        <w:rPr>
          <w:rFonts w:hAnsi="宋体"/>
          <w:b/>
          <w:bCs/>
          <w:w w:val="95"/>
          <w:sz w:val="30"/>
          <w:szCs w:val="30"/>
        </w:rPr>
      </w:pPr>
    </w:p>
    <w:p>
      <w:pPr>
        <w:pStyle w:val="3"/>
        <w:snapToGrid w:val="0"/>
        <w:spacing w:beforeLines="0" w:afterLines="0" w:line="288" w:lineRule="auto"/>
        <w:rPr>
          <w:rFonts w:hAnsi="宋体"/>
          <w:b/>
          <w:bCs/>
          <w:w w:val="95"/>
          <w:sz w:val="30"/>
          <w:szCs w:val="30"/>
        </w:rPr>
      </w:pPr>
    </w:p>
    <w:p>
      <w:pPr>
        <w:pStyle w:val="3"/>
        <w:snapToGrid w:val="0"/>
        <w:spacing w:beforeLines="0" w:afterLines="0" w:line="288" w:lineRule="auto"/>
        <w:rPr>
          <w:rFonts w:hAnsi="宋体"/>
          <w:b/>
          <w:bCs/>
          <w:w w:val="95"/>
          <w:sz w:val="30"/>
          <w:szCs w:val="30"/>
        </w:rPr>
      </w:pPr>
    </w:p>
    <w:p>
      <w:pPr>
        <w:snapToGrid w:val="0"/>
        <w:spacing w:beforeLines="50" w:line="360" w:lineRule="auto"/>
        <w:jc w:val="center"/>
        <w:rPr>
          <w:rFonts w:ascii="宋体" w:hAnsi="宋体"/>
          <w:b/>
          <w:bCs/>
          <w:color w:val="auto"/>
          <w:spacing w:val="-6"/>
          <w:sz w:val="30"/>
          <w:szCs w:val="30"/>
        </w:rPr>
      </w:pPr>
      <w:r>
        <w:rPr>
          <w:rFonts w:hint="eastAsia" w:ascii="宋体" w:hAnsi="宋体"/>
          <w:b/>
          <w:bCs/>
          <w:color w:val="auto"/>
          <w:spacing w:val="-6"/>
          <w:sz w:val="30"/>
          <w:szCs w:val="30"/>
        </w:rPr>
        <w:t>20</w:t>
      </w:r>
      <w:r>
        <w:rPr>
          <w:rFonts w:hint="eastAsia" w:ascii="宋体" w:hAnsi="宋体"/>
          <w:b/>
          <w:bCs/>
          <w:color w:val="auto"/>
          <w:spacing w:val="-6"/>
          <w:sz w:val="30"/>
          <w:szCs w:val="30"/>
          <w:lang w:val="en-US" w:eastAsia="zh-CN"/>
        </w:rPr>
        <w:t>22</w:t>
      </w:r>
      <w:r>
        <w:rPr>
          <w:rFonts w:hint="eastAsia" w:ascii="宋体" w:hAnsi="宋体"/>
          <w:b/>
          <w:bCs/>
          <w:color w:val="auto"/>
          <w:spacing w:val="-6"/>
          <w:sz w:val="30"/>
          <w:szCs w:val="30"/>
        </w:rPr>
        <w:t>年</w:t>
      </w:r>
      <w:r>
        <w:rPr>
          <w:rFonts w:hint="eastAsia" w:ascii="宋体" w:hAnsi="宋体"/>
          <w:b/>
          <w:bCs/>
          <w:color w:val="auto"/>
          <w:spacing w:val="-6"/>
          <w:sz w:val="30"/>
          <w:szCs w:val="30"/>
          <w:lang w:val="en-US" w:eastAsia="zh-CN"/>
        </w:rPr>
        <w:t>6</w:t>
      </w:r>
      <w:r>
        <w:rPr>
          <w:rFonts w:hint="eastAsia" w:ascii="宋体" w:hAnsi="宋体"/>
          <w:b/>
          <w:bCs/>
          <w:color w:val="auto"/>
          <w:spacing w:val="-6"/>
          <w:sz w:val="30"/>
          <w:szCs w:val="30"/>
        </w:rPr>
        <w:t>月</w:t>
      </w:r>
    </w:p>
    <w:p>
      <w:pPr>
        <w:pStyle w:val="3"/>
        <w:spacing w:beforeLines="0" w:afterLines="0" w:line="360" w:lineRule="auto"/>
        <w:jc w:val="center"/>
        <w:rPr>
          <w:rFonts w:hAnsi="宋体"/>
          <w:b/>
          <w:sz w:val="32"/>
          <w:szCs w:val="32"/>
        </w:rPr>
      </w:pPr>
      <w:r>
        <w:rPr>
          <w:rFonts w:hAnsi="宋体"/>
        </w:rPr>
        <w:br w:type="page"/>
      </w:r>
    </w:p>
    <w:p>
      <w:pPr>
        <w:pStyle w:val="42"/>
        <w:jc w:val="center"/>
        <w:rPr>
          <w:rFonts w:ascii="宋体" w:hAnsi="宋体"/>
          <w:color w:val="auto"/>
          <w:sz w:val="36"/>
          <w:szCs w:val="36"/>
        </w:rPr>
      </w:pPr>
      <w:r>
        <w:rPr>
          <w:rFonts w:ascii="宋体" w:hAnsi="宋体"/>
          <w:color w:val="auto"/>
          <w:sz w:val="36"/>
          <w:szCs w:val="36"/>
          <w:lang w:val="zh-CN"/>
        </w:rPr>
        <w:t>目录</w:t>
      </w:r>
    </w:p>
    <w:p>
      <w:pPr>
        <w:pStyle w:val="18"/>
        <w:tabs>
          <w:tab w:val="right" w:leader="dot" w:pos="8588"/>
        </w:tabs>
        <w:rPr>
          <w:rFonts w:ascii="宋体" w:hAnsi="宋体"/>
          <w:b/>
          <w:kern w:val="2"/>
          <w:sz w:val="28"/>
          <w:szCs w:val="28"/>
        </w:rPr>
      </w:pPr>
      <w:r>
        <w:rPr>
          <w:rFonts w:ascii="宋体" w:hAnsi="宋体"/>
          <w:sz w:val="28"/>
          <w:szCs w:val="28"/>
        </w:rPr>
        <w:fldChar w:fldCharType="begin"/>
      </w:r>
      <w:r>
        <w:rPr>
          <w:rFonts w:ascii="宋体" w:hAnsi="宋体"/>
          <w:sz w:val="28"/>
          <w:szCs w:val="28"/>
        </w:rPr>
        <w:instrText xml:space="preserve"> TOC \o "1-1" \h \z \u </w:instrText>
      </w:r>
      <w:r>
        <w:rPr>
          <w:rFonts w:ascii="宋体" w:hAnsi="宋体"/>
          <w:sz w:val="28"/>
          <w:szCs w:val="28"/>
        </w:rPr>
        <w:fldChar w:fldCharType="separate"/>
      </w:r>
      <w:r>
        <w:fldChar w:fldCharType="begin"/>
      </w:r>
      <w:r>
        <w:instrText xml:space="preserve"> HYPERLINK \l "_Toc468093437" </w:instrText>
      </w:r>
      <w:r>
        <w:fldChar w:fldCharType="separate"/>
      </w:r>
      <w:r>
        <w:rPr>
          <w:rStyle w:val="26"/>
          <w:rFonts w:hint="eastAsia" w:ascii="宋体" w:hAnsi="宋体"/>
          <w:b/>
          <w:sz w:val="28"/>
          <w:szCs w:val="28"/>
        </w:rPr>
        <w:t>第一章</w:t>
      </w:r>
      <w:r>
        <w:rPr>
          <w:rStyle w:val="26"/>
          <w:rFonts w:ascii="宋体" w:hAnsi="宋体"/>
          <w:b/>
          <w:sz w:val="28"/>
          <w:szCs w:val="28"/>
        </w:rPr>
        <w:t xml:space="preserve"> </w:t>
      </w:r>
      <w:r>
        <w:rPr>
          <w:rStyle w:val="26"/>
          <w:rFonts w:hint="eastAsia" w:ascii="宋体" w:hAnsi="宋体"/>
          <w:b/>
          <w:sz w:val="28"/>
          <w:szCs w:val="28"/>
        </w:rPr>
        <w:t>询价公告</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_Toc468093437 \h </w:instrText>
      </w:r>
      <w:r>
        <w:rPr>
          <w:rFonts w:ascii="宋体" w:hAnsi="宋体"/>
          <w:b/>
          <w:sz w:val="28"/>
          <w:szCs w:val="28"/>
        </w:rPr>
        <w:fldChar w:fldCharType="separate"/>
      </w:r>
      <w:r>
        <w:rPr>
          <w:rFonts w:ascii="宋体" w:hAnsi="宋体"/>
          <w:b/>
          <w:sz w:val="28"/>
          <w:szCs w:val="28"/>
        </w:rPr>
        <w:t>2</w:t>
      </w:r>
      <w:r>
        <w:rPr>
          <w:rFonts w:ascii="宋体" w:hAnsi="宋体"/>
          <w:b/>
          <w:sz w:val="28"/>
          <w:szCs w:val="28"/>
        </w:rPr>
        <w:fldChar w:fldCharType="end"/>
      </w:r>
      <w:r>
        <w:rPr>
          <w:rFonts w:ascii="宋体" w:hAnsi="宋体"/>
          <w:b/>
          <w:sz w:val="28"/>
          <w:szCs w:val="28"/>
        </w:rPr>
        <w:fldChar w:fldCharType="end"/>
      </w:r>
    </w:p>
    <w:p>
      <w:pPr>
        <w:pStyle w:val="18"/>
        <w:tabs>
          <w:tab w:val="right" w:leader="dot" w:pos="8588"/>
        </w:tabs>
        <w:rPr>
          <w:rFonts w:ascii="宋体" w:hAnsi="宋体"/>
          <w:b/>
          <w:kern w:val="2"/>
          <w:sz w:val="28"/>
          <w:szCs w:val="28"/>
        </w:rPr>
      </w:pPr>
      <w:r>
        <w:fldChar w:fldCharType="begin"/>
      </w:r>
      <w:r>
        <w:instrText xml:space="preserve"> HYPERLINK \l "_Toc468093438" </w:instrText>
      </w:r>
      <w:r>
        <w:fldChar w:fldCharType="separate"/>
      </w:r>
      <w:r>
        <w:rPr>
          <w:rStyle w:val="26"/>
          <w:rFonts w:hint="eastAsia" w:ascii="宋体" w:hAnsi="宋体"/>
          <w:b/>
          <w:sz w:val="28"/>
          <w:szCs w:val="28"/>
        </w:rPr>
        <w:t>第二章</w:t>
      </w:r>
      <w:r>
        <w:rPr>
          <w:rStyle w:val="26"/>
          <w:rFonts w:ascii="宋体" w:hAnsi="宋体"/>
          <w:b/>
          <w:sz w:val="28"/>
          <w:szCs w:val="28"/>
        </w:rPr>
        <w:t xml:space="preserve"> </w:t>
      </w:r>
      <w:r>
        <w:rPr>
          <w:rStyle w:val="26"/>
          <w:rFonts w:hint="eastAsia" w:ascii="宋体" w:hAnsi="宋体"/>
          <w:b/>
          <w:sz w:val="28"/>
          <w:szCs w:val="28"/>
        </w:rPr>
        <w:t>采购要求</w:t>
      </w:r>
      <w:r>
        <w:rPr>
          <w:rFonts w:ascii="宋体" w:hAnsi="宋体"/>
          <w:b/>
          <w:sz w:val="28"/>
          <w:szCs w:val="28"/>
        </w:rPr>
        <w:tab/>
      </w:r>
      <w:r>
        <w:rPr>
          <w:rFonts w:hint="eastAsia" w:ascii="宋体" w:hAnsi="宋体"/>
          <w:b/>
          <w:sz w:val="28"/>
          <w:szCs w:val="28"/>
          <w:lang w:val="en-US" w:eastAsia="zh-CN"/>
        </w:rPr>
        <w:t>4</w:t>
      </w:r>
      <w:r>
        <w:rPr>
          <w:rFonts w:ascii="宋体" w:hAnsi="宋体"/>
          <w:b/>
          <w:sz w:val="28"/>
          <w:szCs w:val="28"/>
        </w:rPr>
        <w:fldChar w:fldCharType="end"/>
      </w:r>
    </w:p>
    <w:p>
      <w:pPr>
        <w:pStyle w:val="18"/>
        <w:tabs>
          <w:tab w:val="right" w:leader="dot" w:pos="8588"/>
        </w:tabs>
        <w:rPr>
          <w:rFonts w:ascii="宋体" w:hAnsi="宋体"/>
          <w:b/>
          <w:kern w:val="2"/>
          <w:sz w:val="28"/>
          <w:szCs w:val="28"/>
        </w:rPr>
      </w:pPr>
      <w:r>
        <w:fldChar w:fldCharType="begin"/>
      </w:r>
      <w:r>
        <w:instrText xml:space="preserve"> HYPERLINK \l "_Toc468093439" </w:instrText>
      </w:r>
      <w:r>
        <w:fldChar w:fldCharType="separate"/>
      </w:r>
      <w:r>
        <w:rPr>
          <w:rStyle w:val="26"/>
          <w:rFonts w:hint="eastAsia" w:ascii="宋体" w:hAnsi="宋体"/>
          <w:b/>
          <w:sz w:val="28"/>
          <w:szCs w:val="28"/>
        </w:rPr>
        <w:t>第三章</w:t>
      </w:r>
      <w:r>
        <w:rPr>
          <w:rStyle w:val="26"/>
          <w:rFonts w:ascii="宋体" w:hAnsi="宋体"/>
          <w:b/>
          <w:sz w:val="28"/>
          <w:szCs w:val="28"/>
        </w:rPr>
        <w:t xml:space="preserve"> </w:t>
      </w:r>
      <w:r>
        <w:rPr>
          <w:rStyle w:val="26"/>
          <w:rFonts w:hint="eastAsia" w:ascii="宋体" w:hAnsi="宋体"/>
          <w:b/>
          <w:sz w:val="28"/>
          <w:szCs w:val="28"/>
        </w:rPr>
        <w:t>报价文件格式</w:t>
      </w:r>
      <w:r>
        <w:rPr>
          <w:rFonts w:ascii="宋体" w:hAnsi="宋体"/>
          <w:b/>
          <w:sz w:val="28"/>
          <w:szCs w:val="28"/>
        </w:rPr>
        <w:tab/>
      </w:r>
      <w:r>
        <w:rPr>
          <w:rFonts w:hint="eastAsia" w:ascii="宋体" w:hAnsi="宋体"/>
          <w:b/>
          <w:sz w:val="28"/>
          <w:szCs w:val="28"/>
          <w:lang w:val="en-US" w:eastAsia="zh-CN"/>
        </w:rPr>
        <w:t>5</w:t>
      </w:r>
      <w:r>
        <w:rPr>
          <w:rFonts w:ascii="宋体" w:hAnsi="宋体"/>
          <w:b/>
          <w:sz w:val="28"/>
          <w:szCs w:val="28"/>
        </w:rPr>
        <w:fldChar w:fldCharType="end"/>
      </w:r>
    </w:p>
    <w:p>
      <w:pPr>
        <w:pStyle w:val="18"/>
        <w:tabs>
          <w:tab w:val="right" w:leader="dot" w:pos="8588"/>
        </w:tabs>
        <w:rPr>
          <w:rFonts w:ascii="宋体" w:hAnsi="宋体"/>
          <w:b/>
          <w:kern w:val="2"/>
          <w:sz w:val="28"/>
          <w:szCs w:val="28"/>
        </w:rPr>
      </w:pPr>
      <w:r>
        <w:fldChar w:fldCharType="begin"/>
      </w:r>
      <w:r>
        <w:instrText xml:space="preserve"> HYPERLINK \l "_Toc468093440" </w:instrText>
      </w:r>
      <w:r>
        <w:fldChar w:fldCharType="separate"/>
      </w:r>
      <w:r>
        <w:rPr>
          <w:rStyle w:val="26"/>
          <w:rFonts w:hint="eastAsia" w:ascii="宋体" w:hAnsi="宋体"/>
          <w:b/>
          <w:sz w:val="28"/>
          <w:szCs w:val="28"/>
        </w:rPr>
        <w:t>第四章</w:t>
      </w:r>
      <w:r>
        <w:rPr>
          <w:rStyle w:val="26"/>
          <w:rFonts w:ascii="宋体" w:hAnsi="宋体"/>
          <w:b/>
          <w:sz w:val="28"/>
          <w:szCs w:val="28"/>
        </w:rPr>
        <w:t xml:space="preserve"> </w:t>
      </w:r>
      <w:r>
        <w:rPr>
          <w:rStyle w:val="26"/>
          <w:rFonts w:hint="eastAsia" w:ascii="宋体" w:hAnsi="宋体"/>
          <w:b/>
          <w:sz w:val="28"/>
          <w:szCs w:val="28"/>
        </w:rPr>
        <w:t>报价文件编制要求及评审办法</w:t>
      </w:r>
      <w:r>
        <w:rPr>
          <w:rFonts w:ascii="宋体" w:hAnsi="宋体"/>
          <w:b/>
          <w:sz w:val="28"/>
          <w:szCs w:val="28"/>
        </w:rPr>
        <w:tab/>
      </w:r>
      <w:r>
        <w:rPr>
          <w:rFonts w:hint="eastAsia" w:ascii="宋体" w:hAnsi="宋体"/>
          <w:b/>
          <w:sz w:val="28"/>
          <w:szCs w:val="28"/>
          <w:lang w:val="en-US" w:eastAsia="zh-CN"/>
        </w:rPr>
        <w:t>6</w:t>
      </w:r>
      <w:r>
        <w:rPr>
          <w:rFonts w:ascii="宋体" w:hAnsi="宋体"/>
          <w:b/>
          <w:sz w:val="28"/>
          <w:szCs w:val="28"/>
        </w:rPr>
        <w:fldChar w:fldCharType="end"/>
      </w:r>
    </w:p>
    <w:p>
      <w:pPr>
        <w:pStyle w:val="18"/>
        <w:tabs>
          <w:tab w:val="right" w:leader="dot" w:pos="8588"/>
        </w:tabs>
        <w:rPr>
          <w:rFonts w:ascii="宋体" w:hAnsi="宋体"/>
          <w:kern w:val="2"/>
          <w:sz w:val="28"/>
          <w:szCs w:val="28"/>
        </w:rPr>
      </w:pPr>
      <w:r>
        <w:fldChar w:fldCharType="begin"/>
      </w:r>
      <w:r>
        <w:instrText xml:space="preserve"> HYPERLINK \l "_Toc468093441" </w:instrText>
      </w:r>
      <w:r>
        <w:fldChar w:fldCharType="separate"/>
      </w:r>
      <w:r>
        <w:rPr>
          <w:rStyle w:val="26"/>
          <w:rFonts w:hint="eastAsia" w:ascii="宋体" w:hAnsi="宋体"/>
          <w:b/>
          <w:sz w:val="28"/>
          <w:szCs w:val="28"/>
        </w:rPr>
        <w:t>第五章</w:t>
      </w:r>
      <w:r>
        <w:rPr>
          <w:rStyle w:val="26"/>
          <w:rFonts w:ascii="宋体" w:hAnsi="宋体"/>
          <w:b/>
          <w:sz w:val="28"/>
          <w:szCs w:val="28"/>
        </w:rPr>
        <w:t xml:space="preserve"> </w:t>
      </w:r>
      <w:r>
        <w:rPr>
          <w:rStyle w:val="26"/>
          <w:rFonts w:hint="eastAsia" w:ascii="宋体" w:hAnsi="宋体"/>
          <w:b/>
          <w:sz w:val="28"/>
          <w:szCs w:val="28"/>
        </w:rPr>
        <w:t>合同主要条款</w:t>
      </w:r>
      <w:r>
        <w:rPr>
          <w:rFonts w:ascii="宋体" w:hAnsi="宋体"/>
          <w:b/>
          <w:sz w:val="28"/>
          <w:szCs w:val="28"/>
        </w:rPr>
        <w:tab/>
      </w:r>
      <w:r>
        <w:rPr>
          <w:rFonts w:hint="eastAsia" w:ascii="宋体" w:hAnsi="宋体"/>
          <w:b/>
          <w:sz w:val="28"/>
          <w:szCs w:val="28"/>
          <w:lang w:val="en-US" w:eastAsia="zh-CN"/>
        </w:rPr>
        <w:t>7</w:t>
      </w:r>
      <w:r>
        <w:rPr>
          <w:rFonts w:ascii="宋体" w:hAnsi="宋体"/>
          <w:b/>
          <w:sz w:val="28"/>
          <w:szCs w:val="28"/>
        </w:rPr>
        <w:fldChar w:fldCharType="end"/>
      </w:r>
    </w:p>
    <w:p>
      <w:pPr>
        <w:pStyle w:val="18"/>
        <w:tabs>
          <w:tab w:val="right" w:leader="dot" w:pos="8588"/>
        </w:tabs>
        <w:rPr>
          <w:rStyle w:val="26"/>
          <w:rFonts w:hint="eastAsia" w:ascii="宋体" w:hAnsi="宋体" w:eastAsia="宋体"/>
          <w:b/>
          <w:sz w:val="28"/>
          <w:szCs w:val="28"/>
          <w:lang w:eastAsia="zh-CN"/>
        </w:rPr>
      </w:pPr>
      <w:r>
        <w:rPr>
          <w:rFonts w:ascii="宋体" w:hAnsi="宋体"/>
          <w:sz w:val="28"/>
          <w:szCs w:val="28"/>
        </w:rPr>
        <w:fldChar w:fldCharType="end"/>
      </w:r>
      <w:r>
        <w:rPr>
          <w:rStyle w:val="26"/>
          <w:rFonts w:hint="eastAsia" w:ascii="宋体" w:hAnsi="宋体"/>
          <w:b/>
          <w:color w:val="auto"/>
          <w:sz w:val="28"/>
          <w:szCs w:val="28"/>
          <w:u w:val="none"/>
        </w:rPr>
        <w:t>第六章</w:t>
      </w:r>
      <w:r>
        <w:rPr>
          <w:rStyle w:val="26"/>
          <w:rFonts w:ascii="宋体" w:hAnsi="宋体"/>
          <w:b/>
          <w:color w:val="auto"/>
          <w:sz w:val="28"/>
          <w:szCs w:val="28"/>
          <w:u w:val="none"/>
        </w:rPr>
        <w:t xml:space="preserve"> </w:t>
      </w:r>
      <w:r>
        <w:rPr>
          <w:rStyle w:val="26"/>
          <w:rFonts w:hint="eastAsia" w:ascii="宋体" w:hAnsi="宋体"/>
          <w:b/>
          <w:color w:val="auto"/>
          <w:sz w:val="28"/>
          <w:szCs w:val="28"/>
          <w:u w:val="none"/>
        </w:rPr>
        <w:t>附件</w:t>
      </w:r>
      <w:r>
        <w:rPr>
          <w:rFonts w:ascii="宋体" w:hAnsi="宋体"/>
          <w:b/>
          <w:sz w:val="28"/>
          <w:szCs w:val="28"/>
        </w:rPr>
        <w:tab/>
      </w:r>
      <w:r>
        <w:rPr>
          <w:rFonts w:hint="eastAsia" w:ascii="宋体" w:hAnsi="宋体"/>
          <w:b/>
          <w:sz w:val="28"/>
          <w:szCs w:val="28"/>
        </w:rPr>
        <w:t>1</w:t>
      </w:r>
      <w:r>
        <w:rPr>
          <w:rFonts w:hint="eastAsia" w:ascii="宋体" w:hAnsi="宋体"/>
          <w:b/>
          <w:sz w:val="28"/>
          <w:szCs w:val="28"/>
          <w:lang w:val="en-US" w:eastAsia="zh-CN"/>
        </w:rPr>
        <w:t>1</w:t>
      </w:r>
      <w:bookmarkStart w:id="6" w:name="_GoBack"/>
      <w:bookmarkEnd w:id="6"/>
    </w:p>
    <w:p>
      <w:pPr>
        <w:pStyle w:val="18"/>
        <w:tabs>
          <w:tab w:val="right" w:leader="dot" w:pos="8588"/>
        </w:tabs>
        <w:rPr>
          <w:rFonts w:ascii="宋体" w:hAnsi="宋体"/>
          <w:kern w:val="2"/>
          <w:sz w:val="28"/>
          <w:szCs w:val="28"/>
        </w:rPr>
      </w:pPr>
      <w:r>
        <w:rPr>
          <w:rFonts w:ascii="宋体" w:hAnsi="宋体"/>
          <w:kern w:val="2"/>
          <w:sz w:val="28"/>
          <w:szCs w:val="28"/>
        </w:rPr>
        <w:t xml:space="preserve"> </w:t>
      </w:r>
    </w:p>
    <w:p/>
    <w:p>
      <w:pPr>
        <w:pStyle w:val="21"/>
        <w:jc w:val="center"/>
      </w:pPr>
      <w:r>
        <w:br w:type="page"/>
      </w:r>
      <w:bookmarkStart w:id="0" w:name="_Toc468093437"/>
      <w:r>
        <w:rPr>
          <w:rFonts w:hint="eastAsia"/>
          <w:lang w:val="en-US" w:eastAsia="zh-CN"/>
        </w:rPr>
        <w:t xml:space="preserve">  </w:t>
      </w:r>
      <w:r>
        <w:t>第一章</w:t>
      </w:r>
      <w:r>
        <w:rPr>
          <w:rFonts w:hint="eastAsia"/>
        </w:rPr>
        <w:t xml:space="preserve"> 询价</w:t>
      </w:r>
      <w:r>
        <w:t>公告</w:t>
      </w:r>
      <w:bookmarkEnd w:id="0"/>
    </w:p>
    <w:p>
      <w:pPr>
        <w:spacing w:line="340" w:lineRule="atLeast"/>
        <w:ind w:firstLine="420" w:firstLineChars="200"/>
        <w:rPr>
          <w:rFonts w:ascii="宋体" w:hAnsi="宋体"/>
          <w:szCs w:val="21"/>
          <w:lang w:val="zh-CN"/>
        </w:rPr>
      </w:pPr>
      <w:bookmarkStart w:id="1" w:name="_Toc468093438"/>
      <w:r>
        <w:rPr>
          <w:rFonts w:hint="eastAsia" w:ascii="宋体" w:hAnsi="宋体"/>
          <w:szCs w:val="21"/>
          <w:lang w:val="zh-CN"/>
        </w:rPr>
        <w:t>我集团公司就</w:t>
      </w:r>
      <w:r>
        <w:rPr>
          <w:rFonts w:hint="eastAsia" w:ascii="宋体" w:hAnsi="宋体"/>
          <w:szCs w:val="21"/>
          <w:u w:val="single"/>
          <w:lang w:val="zh-CN"/>
        </w:rPr>
        <w:t>温州机场灯光站高压供电电缆检测服务项目</w:t>
      </w:r>
      <w:r>
        <w:rPr>
          <w:rFonts w:hint="eastAsia" w:ascii="宋体" w:hAnsi="宋体"/>
          <w:szCs w:val="21"/>
          <w:lang w:val="zh-CN"/>
        </w:rPr>
        <w:t>，以询价的方式确定合作单位，欢迎广大合格的供应商前来参与。</w:t>
      </w:r>
    </w:p>
    <w:p>
      <w:pPr>
        <w:spacing w:line="340" w:lineRule="atLeast"/>
        <w:ind w:firstLine="422" w:firstLineChars="200"/>
        <w:rPr>
          <w:rFonts w:ascii="宋体" w:hAnsi="宋体"/>
          <w:b/>
          <w:szCs w:val="21"/>
          <w:lang w:val="zh-CN"/>
        </w:rPr>
      </w:pPr>
      <w:r>
        <w:rPr>
          <w:rFonts w:hint="eastAsia" w:ascii="宋体" w:hAnsi="宋体"/>
          <w:b/>
          <w:szCs w:val="21"/>
          <w:lang w:val="zh-CN"/>
        </w:rPr>
        <w:t xml:space="preserve">一、项目名称：温州机场灯光站高压供电电缆检测服务 </w:t>
      </w:r>
    </w:p>
    <w:p>
      <w:pPr>
        <w:spacing w:line="340" w:lineRule="atLeast"/>
        <w:ind w:firstLine="398" w:firstLineChars="200"/>
        <w:rPr>
          <w:rFonts w:ascii="宋体" w:hAnsi="宋体"/>
          <w:b/>
          <w:szCs w:val="21"/>
          <w:lang w:val="zh-CN"/>
        </w:rPr>
      </w:pPr>
      <w:r>
        <w:rPr>
          <w:rFonts w:hint="eastAsia" w:ascii="宋体" w:hAnsi="宋体"/>
          <w:b/>
          <w:spacing w:val="-6"/>
          <w:szCs w:val="21"/>
        </w:rPr>
        <w:t xml:space="preserve">二、项目编号：XMSH202206094 </w:t>
      </w:r>
    </w:p>
    <w:p>
      <w:pPr>
        <w:pStyle w:val="36"/>
        <w:widowControl w:val="0"/>
        <w:spacing w:afterLines="0" w:line="340" w:lineRule="atLeast"/>
        <w:ind w:firstLine="422"/>
        <w:rPr>
          <w:rFonts w:ascii="宋体" w:hAnsi="宋体"/>
          <w:b/>
          <w:sz w:val="21"/>
          <w:szCs w:val="21"/>
          <w:lang w:val="zh-CN"/>
        </w:rPr>
      </w:pPr>
      <w:r>
        <w:rPr>
          <w:rFonts w:hint="eastAsia" w:ascii="宋体" w:hAnsi="宋体"/>
          <w:b/>
          <w:sz w:val="21"/>
          <w:szCs w:val="21"/>
          <w:lang w:val="zh-CN"/>
        </w:rPr>
        <w:t>三、采购方式：询价</w:t>
      </w:r>
    </w:p>
    <w:p>
      <w:pPr>
        <w:pStyle w:val="36"/>
        <w:widowControl w:val="0"/>
        <w:spacing w:afterLines="0" w:line="340" w:lineRule="atLeast"/>
        <w:ind w:firstLine="422"/>
        <w:rPr>
          <w:rFonts w:hint="eastAsia" w:ascii="宋体" w:hAnsi="宋体"/>
          <w:b/>
          <w:sz w:val="21"/>
          <w:szCs w:val="21"/>
          <w:lang w:val="zh-CN"/>
        </w:rPr>
      </w:pPr>
      <w:r>
        <w:rPr>
          <w:rFonts w:hint="eastAsia" w:ascii="宋体" w:hAnsi="宋体"/>
          <w:b/>
          <w:sz w:val="21"/>
          <w:szCs w:val="21"/>
          <w:lang w:val="zh-CN"/>
        </w:rPr>
        <w:t>四、采购内容及数量：</w:t>
      </w:r>
    </w:p>
    <w:tbl>
      <w:tblPr>
        <w:tblStyle w:val="2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2701"/>
        <w:gridCol w:w="3259"/>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467" w:type="pct"/>
            <w:vAlign w:val="center"/>
          </w:tcPr>
          <w:p>
            <w:pPr>
              <w:pStyle w:val="36"/>
              <w:widowControl w:val="0"/>
              <w:spacing w:afterLines="0" w:line="340" w:lineRule="atLeast"/>
              <w:ind w:left="0" w:leftChars="0" w:firstLine="0" w:firstLineChars="0"/>
              <w:jc w:val="center"/>
              <w:rPr>
                <w:rFonts w:hint="default" w:ascii="宋体" w:hAnsi="宋体"/>
                <w:b/>
                <w:sz w:val="21"/>
                <w:szCs w:val="21"/>
                <w:vertAlign w:val="baseline"/>
                <w:lang w:val="en-US" w:eastAsia="zh-CN"/>
              </w:rPr>
            </w:pPr>
            <w:r>
              <w:rPr>
                <w:rFonts w:hint="eastAsia" w:ascii="宋体" w:hAnsi="宋体"/>
                <w:b/>
                <w:sz w:val="21"/>
                <w:szCs w:val="21"/>
                <w:vertAlign w:val="baseline"/>
                <w:lang w:val="en-US" w:eastAsia="zh-CN"/>
              </w:rPr>
              <w:t>序号</w:t>
            </w:r>
          </w:p>
        </w:tc>
        <w:tc>
          <w:tcPr>
            <w:tcW w:w="1585" w:type="pct"/>
            <w:vAlign w:val="center"/>
          </w:tcPr>
          <w:p>
            <w:pPr>
              <w:pStyle w:val="36"/>
              <w:widowControl w:val="0"/>
              <w:spacing w:afterLines="0" w:line="340" w:lineRule="atLeast"/>
              <w:jc w:val="center"/>
              <w:rPr>
                <w:rFonts w:hint="default" w:ascii="宋体" w:hAnsi="宋体"/>
                <w:b/>
                <w:sz w:val="21"/>
                <w:szCs w:val="21"/>
                <w:vertAlign w:val="baseline"/>
                <w:lang w:val="en-US" w:eastAsia="zh-CN"/>
              </w:rPr>
            </w:pPr>
            <w:r>
              <w:rPr>
                <w:rFonts w:hint="eastAsia" w:ascii="宋体" w:hAnsi="宋体"/>
                <w:b/>
                <w:sz w:val="21"/>
                <w:szCs w:val="21"/>
                <w:vertAlign w:val="baseline"/>
                <w:lang w:val="en-US" w:eastAsia="zh-CN"/>
              </w:rPr>
              <w:t>项目名称</w:t>
            </w:r>
          </w:p>
        </w:tc>
        <w:tc>
          <w:tcPr>
            <w:tcW w:w="1912" w:type="pct"/>
            <w:vAlign w:val="center"/>
          </w:tcPr>
          <w:p>
            <w:pPr>
              <w:pStyle w:val="36"/>
              <w:widowControl w:val="0"/>
              <w:spacing w:afterLines="0" w:line="340" w:lineRule="atLeast"/>
              <w:ind w:left="0" w:leftChars="0" w:firstLine="0" w:firstLineChars="0"/>
              <w:jc w:val="center"/>
              <w:rPr>
                <w:rFonts w:hint="default" w:ascii="宋体" w:hAnsi="宋体"/>
                <w:b/>
                <w:sz w:val="21"/>
                <w:szCs w:val="21"/>
                <w:vertAlign w:val="baseline"/>
                <w:lang w:val="en-US" w:eastAsia="zh-CN"/>
              </w:rPr>
            </w:pPr>
            <w:r>
              <w:rPr>
                <w:rFonts w:hint="eastAsia" w:ascii="宋体" w:hAnsi="宋体"/>
                <w:b/>
                <w:sz w:val="21"/>
                <w:szCs w:val="21"/>
                <w:vertAlign w:val="baseline"/>
                <w:lang w:val="en-US" w:eastAsia="zh-CN"/>
              </w:rPr>
              <w:t>主要采购内容</w:t>
            </w:r>
          </w:p>
        </w:tc>
        <w:tc>
          <w:tcPr>
            <w:tcW w:w="1034" w:type="pct"/>
            <w:vAlign w:val="center"/>
          </w:tcPr>
          <w:p>
            <w:pPr>
              <w:pStyle w:val="36"/>
              <w:widowControl w:val="0"/>
              <w:spacing w:afterLines="0" w:line="340" w:lineRule="atLeast"/>
              <w:ind w:left="0" w:leftChars="0" w:firstLine="0" w:firstLineChars="0"/>
              <w:jc w:val="center"/>
              <w:rPr>
                <w:rFonts w:hint="default" w:ascii="宋体" w:hAnsi="宋体"/>
                <w:b/>
                <w:sz w:val="21"/>
                <w:szCs w:val="21"/>
                <w:vertAlign w:val="baseline"/>
                <w:lang w:val="en-US" w:eastAsia="zh-CN"/>
              </w:rPr>
            </w:pPr>
            <w:r>
              <w:rPr>
                <w:rFonts w:hint="eastAsia" w:ascii="宋体" w:hAnsi="宋体"/>
                <w:b/>
                <w:sz w:val="21"/>
                <w:szCs w:val="21"/>
                <w:vertAlign w:val="baseline"/>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467" w:type="pct"/>
            <w:vAlign w:val="center"/>
          </w:tcPr>
          <w:p>
            <w:pPr>
              <w:pStyle w:val="36"/>
              <w:widowControl w:val="0"/>
              <w:spacing w:afterLines="0" w:line="240" w:lineRule="auto"/>
              <w:ind w:left="0" w:leftChars="0" w:firstLine="210" w:firstLineChars="100"/>
              <w:jc w:val="left"/>
              <w:rPr>
                <w:rFonts w:hint="default" w:ascii="宋体" w:hAnsi="宋体"/>
                <w:b/>
                <w:sz w:val="21"/>
                <w:szCs w:val="21"/>
                <w:vertAlign w:val="baseline"/>
                <w:lang w:val="en-US" w:eastAsia="zh-CN"/>
              </w:rPr>
            </w:pPr>
            <w:r>
              <w:rPr>
                <w:rFonts w:hint="eastAsia" w:ascii="宋体" w:hAnsi="宋体"/>
                <w:b w:val="0"/>
                <w:bCs/>
                <w:sz w:val="21"/>
                <w:szCs w:val="21"/>
                <w:vertAlign w:val="baseline"/>
                <w:lang w:val="en-US" w:eastAsia="zh-CN"/>
              </w:rPr>
              <w:t>1</w:t>
            </w:r>
          </w:p>
        </w:tc>
        <w:tc>
          <w:tcPr>
            <w:tcW w:w="1585" w:type="pct"/>
            <w:vAlign w:val="center"/>
          </w:tcPr>
          <w:p>
            <w:pPr>
              <w:pStyle w:val="36"/>
              <w:widowControl w:val="0"/>
              <w:spacing w:afterLines="0" w:line="340" w:lineRule="atLeast"/>
              <w:ind w:left="0" w:leftChars="0" w:firstLine="0" w:firstLineChars="0"/>
              <w:jc w:val="both"/>
              <w:rPr>
                <w:rFonts w:hint="default" w:ascii="宋体" w:hAnsi="宋体"/>
                <w:b/>
                <w:sz w:val="21"/>
                <w:szCs w:val="21"/>
                <w:vertAlign w:val="baseline"/>
                <w:lang w:val="en-US" w:eastAsia="zh-CN"/>
              </w:rPr>
            </w:pPr>
            <w:r>
              <w:rPr>
                <w:rFonts w:hint="eastAsia" w:ascii="宋体" w:hAnsi="宋体"/>
                <w:szCs w:val="21"/>
                <w:u w:val="single"/>
                <w:lang w:val="zh-CN"/>
              </w:rPr>
              <w:t>温州机场灯光站高压供电电缆检测服务</w:t>
            </w:r>
          </w:p>
        </w:tc>
        <w:tc>
          <w:tcPr>
            <w:tcW w:w="1912" w:type="pct"/>
            <w:vAlign w:val="center"/>
          </w:tcPr>
          <w:p>
            <w:pPr>
              <w:pStyle w:val="36"/>
              <w:widowControl w:val="0"/>
              <w:spacing w:afterLines="0" w:line="340" w:lineRule="atLeast"/>
              <w:ind w:left="0" w:leftChars="0" w:firstLine="0" w:firstLineChars="0"/>
              <w:jc w:val="center"/>
              <w:rPr>
                <w:rFonts w:hint="default" w:ascii="宋体" w:hAnsi="宋体"/>
                <w:b/>
                <w:sz w:val="21"/>
                <w:szCs w:val="21"/>
                <w:vertAlign w:val="baseline"/>
                <w:lang w:val="en-US" w:eastAsia="zh-CN"/>
              </w:rPr>
            </w:pPr>
            <w:r>
              <w:rPr>
                <w:rFonts w:hint="eastAsia" w:ascii="宋体" w:hAnsi="宋体"/>
                <w:b w:val="0"/>
                <w:bCs/>
                <w:sz w:val="21"/>
                <w:szCs w:val="21"/>
                <w:vertAlign w:val="baseline"/>
                <w:lang w:val="en-US" w:eastAsia="zh-CN"/>
              </w:rPr>
              <w:t>温州机场灯光站4条高压供电电缆进行振荡波局放和</w:t>
            </w:r>
            <w:r>
              <w:rPr>
                <w:rFonts w:hint="eastAsia" w:ascii="宋体" w:hAnsi="宋体"/>
                <w:b w:val="0"/>
                <w:bCs/>
                <w:sz w:val="21"/>
                <w:szCs w:val="21"/>
                <w:highlight w:val="none"/>
                <w:vertAlign w:val="baseline"/>
                <w:lang w:val="en-US" w:eastAsia="zh-CN"/>
              </w:rPr>
              <w:t>介质损耗试验检测及其所需的配套工作</w:t>
            </w:r>
          </w:p>
        </w:tc>
        <w:tc>
          <w:tcPr>
            <w:tcW w:w="1034" w:type="pct"/>
            <w:vAlign w:val="center"/>
          </w:tcPr>
          <w:p>
            <w:pPr>
              <w:pStyle w:val="36"/>
              <w:widowControl w:val="0"/>
              <w:spacing w:afterLines="0" w:line="340" w:lineRule="atLeast"/>
              <w:ind w:left="0" w:leftChars="0" w:firstLine="0" w:firstLineChars="0"/>
              <w:jc w:val="center"/>
              <w:rPr>
                <w:rFonts w:hint="eastAsia" w:ascii="宋体" w:hAnsi="宋体"/>
                <w:b w:val="0"/>
                <w:bCs/>
                <w:sz w:val="21"/>
                <w:szCs w:val="21"/>
                <w:vertAlign w:val="baseline"/>
                <w:lang w:val="en-US" w:eastAsia="zh-CN"/>
              </w:rPr>
            </w:pPr>
            <w:r>
              <w:rPr>
                <w:rFonts w:hint="eastAsia" w:ascii="宋体" w:hAnsi="宋体"/>
                <w:b w:val="0"/>
                <w:bCs/>
                <w:sz w:val="21"/>
                <w:szCs w:val="21"/>
                <w:vertAlign w:val="baseline"/>
                <w:lang w:val="en-US" w:eastAsia="zh-CN"/>
              </w:rPr>
              <w:t>6万元</w:t>
            </w:r>
          </w:p>
        </w:tc>
      </w:tr>
    </w:tbl>
    <w:p>
      <w:pPr>
        <w:pStyle w:val="36"/>
        <w:widowControl w:val="0"/>
        <w:spacing w:afterLines="0" w:line="340" w:lineRule="atLeast"/>
        <w:ind w:firstLine="422"/>
        <w:rPr>
          <w:rFonts w:hint="default" w:ascii="宋体" w:hAnsi="宋体"/>
          <w:b/>
          <w:sz w:val="21"/>
          <w:szCs w:val="21"/>
          <w:lang w:val="en-US" w:eastAsia="zh-CN"/>
        </w:rPr>
      </w:pPr>
    </w:p>
    <w:p>
      <w:pPr>
        <w:pStyle w:val="36"/>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五、合格供应商的资格要求</w:t>
      </w:r>
    </w:p>
    <w:p>
      <w:pPr>
        <w:pStyle w:val="36"/>
        <w:widowControl w:val="0"/>
        <w:spacing w:afterLines="0" w:line="340" w:lineRule="atLeast"/>
        <w:ind w:firstLine="396"/>
        <w:rPr>
          <w:rFonts w:ascii="宋体" w:hAnsi="宋体"/>
          <w:spacing w:val="-6"/>
          <w:sz w:val="21"/>
          <w:szCs w:val="21"/>
        </w:rPr>
      </w:pPr>
      <w:r>
        <w:rPr>
          <w:rFonts w:hint="eastAsia" w:ascii="宋体" w:hAnsi="宋体"/>
          <w:spacing w:val="-6"/>
          <w:sz w:val="21"/>
          <w:szCs w:val="21"/>
        </w:rPr>
        <w:t>1.</w:t>
      </w:r>
      <w:r>
        <w:rPr>
          <w:rFonts w:hint="eastAsia"/>
        </w:rPr>
        <w:t xml:space="preserve"> </w:t>
      </w:r>
      <w:r>
        <w:rPr>
          <w:rFonts w:hint="eastAsia" w:ascii="宋体" w:hAnsi="宋体"/>
          <w:spacing w:val="-6"/>
          <w:sz w:val="21"/>
          <w:szCs w:val="21"/>
        </w:rPr>
        <w:t>具有独立法人资格</w:t>
      </w:r>
      <w:r>
        <w:rPr>
          <w:rFonts w:hint="eastAsia" w:ascii="宋体" w:hAnsi="宋体"/>
          <w:spacing w:val="-6"/>
          <w:sz w:val="21"/>
          <w:szCs w:val="21"/>
          <w:highlight w:val="yellow"/>
        </w:rPr>
        <w:t>，可提供增值税专用发票</w:t>
      </w:r>
      <w:r>
        <w:rPr>
          <w:rFonts w:hint="eastAsia" w:ascii="宋体" w:hAnsi="宋体"/>
          <w:spacing w:val="-6"/>
          <w:sz w:val="21"/>
          <w:szCs w:val="21"/>
        </w:rPr>
        <w:t>。</w:t>
      </w:r>
    </w:p>
    <w:p>
      <w:pPr>
        <w:pStyle w:val="36"/>
        <w:widowControl w:val="0"/>
        <w:spacing w:afterLines="0" w:line="340" w:lineRule="atLeast"/>
        <w:ind w:firstLine="396"/>
        <w:rPr>
          <w:rFonts w:ascii="宋体" w:hAnsi="宋体"/>
          <w:spacing w:val="-6"/>
          <w:sz w:val="21"/>
          <w:szCs w:val="21"/>
        </w:rPr>
      </w:pPr>
      <w:r>
        <w:rPr>
          <w:rFonts w:hint="eastAsia" w:ascii="宋体" w:hAnsi="宋体"/>
          <w:spacing w:val="-6"/>
          <w:sz w:val="21"/>
          <w:szCs w:val="21"/>
        </w:rPr>
        <w:t>2.</w:t>
      </w:r>
      <w:r>
        <w:rPr>
          <w:rFonts w:hint="eastAsia"/>
        </w:rPr>
        <w:t xml:space="preserve"> </w:t>
      </w:r>
      <w:r>
        <w:rPr>
          <w:rFonts w:hint="eastAsia" w:ascii="宋体" w:hAnsi="宋体"/>
          <w:spacing w:val="-6"/>
          <w:sz w:val="21"/>
          <w:szCs w:val="21"/>
        </w:rPr>
        <w:t>营业执照须具有相应的经营范围，具有履行合同所必需的设备和专业技术能力；</w:t>
      </w:r>
    </w:p>
    <w:p>
      <w:pPr>
        <w:pStyle w:val="36"/>
        <w:spacing w:after="156" w:line="340" w:lineRule="atLeast"/>
        <w:ind w:firstLine="396"/>
        <w:rPr>
          <w:rFonts w:hint="eastAsia" w:ascii="宋体" w:hAnsi="宋体"/>
          <w:spacing w:val="-6"/>
          <w:sz w:val="21"/>
          <w:szCs w:val="21"/>
        </w:rPr>
      </w:pPr>
      <w:r>
        <w:rPr>
          <w:rFonts w:hint="eastAsia" w:ascii="宋体" w:hAnsi="宋体"/>
          <w:spacing w:val="-6"/>
          <w:sz w:val="21"/>
          <w:szCs w:val="21"/>
        </w:rPr>
        <w:t>3. 未被招投标相关部门列入黑名单、失信名单或不良记录而被限制参与投标的，依据最高人民法院等九部门《关于在招标投标活动中对失信被执行人实施联合惩戒的通知》，投标人不得为失信执行人。若为失信被执行人将否决其投标（具体以“信用中国”网站www.creditchina.gov.cn查询为准）。</w:t>
      </w:r>
    </w:p>
    <w:p>
      <w:pPr>
        <w:pStyle w:val="36"/>
        <w:spacing w:after="156" w:line="340" w:lineRule="atLeast"/>
        <w:ind w:firstLine="396"/>
        <w:rPr>
          <w:rFonts w:hint="default" w:ascii="宋体" w:hAnsi="宋体" w:eastAsia="宋体"/>
          <w:spacing w:val="-6"/>
          <w:sz w:val="21"/>
          <w:szCs w:val="21"/>
          <w:lang w:val="en-US" w:eastAsia="zh-CN"/>
        </w:rPr>
      </w:pPr>
      <w:r>
        <w:rPr>
          <w:rFonts w:hint="eastAsia" w:ascii="宋体" w:hAnsi="宋体"/>
          <w:spacing w:val="-6"/>
          <w:sz w:val="21"/>
          <w:szCs w:val="21"/>
          <w:lang w:val="en-US" w:eastAsia="zh-CN"/>
        </w:rPr>
        <w:t>4.具有国家能源局派出机构颁发的处于有效期内的《承装（修、试）电力设施许可证》，许可类别和等级：承试类在肆级及以上。</w:t>
      </w:r>
    </w:p>
    <w:p>
      <w:pPr>
        <w:pStyle w:val="36"/>
        <w:spacing w:after="156" w:line="340" w:lineRule="atLeast"/>
        <w:ind w:firstLine="396"/>
        <w:rPr>
          <w:rFonts w:ascii="宋体" w:hAnsi="宋体"/>
          <w:spacing w:val="-6"/>
          <w:sz w:val="21"/>
          <w:szCs w:val="21"/>
        </w:rPr>
      </w:pPr>
      <w:r>
        <w:rPr>
          <w:rFonts w:hint="eastAsia" w:ascii="宋体" w:hAnsi="宋体"/>
          <w:spacing w:val="-6"/>
          <w:sz w:val="21"/>
          <w:szCs w:val="21"/>
          <w:lang w:val="en-US" w:eastAsia="zh-CN"/>
        </w:rPr>
        <w:t>5</w:t>
      </w:r>
      <w:r>
        <w:rPr>
          <w:rFonts w:hint="eastAsia" w:ascii="宋体" w:hAnsi="宋体"/>
          <w:spacing w:val="-6"/>
          <w:sz w:val="21"/>
          <w:szCs w:val="21"/>
        </w:rPr>
        <w:t>.本项目不接受联合体投标。</w:t>
      </w:r>
    </w:p>
    <w:p>
      <w:pPr>
        <w:pStyle w:val="36"/>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六、报名及询价文件发售时间：</w:t>
      </w:r>
    </w:p>
    <w:p>
      <w:pPr>
        <w:pStyle w:val="36"/>
        <w:widowControl w:val="0"/>
        <w:spacing w:afterLines="0" w:line="340" w:lineRule="atLeast"/>
        <w:ind w:firstLine="396"/>
        <w:rPr>
          <w:rFonts w:ascii="宋体" w:hAnsi="宋体"/>
          <w:spacing w:val="-6"/>
          <w:sz w:val="21"/>
          <w:szCs w:val="21"/>
        </w:rPr>
      </w:pPr>
      <w:r>
        <w:rPr>
          <w:rFonts w:hint="eastAsia" w:ascii="宋体" w:hAnsi="宋体"/>
          <w:spacing w:val="-6"/>
          <w:sz w:val="21"/>
          <w:szCs w:val="21"/>
        </w:rPr>
        <w:t>1.日期：</w:t>
      </w:r>
      <w:r>
        <w:rPr>
          <w:rFonts w:hint="eastAsia" w:ascii="宋体" w:hAnsi="宋体"/>
          <w:b/>
          <w:spacing w:val="-6"/>
          <w:sz w:val="21"/>
          <w:szCs w:val="21"/>
          <w:u w:val="single"/>
          <w:lang w:val="en-US" w:eastAsia="zh-CN"/>
        </w:rPr>
        <w:t>2022</w:t>
      </w:r>
      <w:r>
        <w:rPr>
          <w:rFonts w:hint="eastAsia" w:ascii="宋体" w:hAnsi="宋体"/>
          <w:b/>
          <w:spacing w:val="-6"/>
          <w:sz w:val="21"/>
          <w:szCs w:val="21"/>
          <w:u w:val="single"/>
        </w:rPr>
        <w:t>年</w:t>
      </w:r>
      <w:r>
        <w:rPr>
          <w:rFonts w:hint="eastAsia" w:ascii="宋体" w:hAnsi="宋体"/>
          <w:b/>
          <w:spacing w:val="-6"/>
          <w:sz w:val="21"/>
          <w:szCs w:val="21"/>
          <w:u w:val="single"/>
          <w:lang w:val="en-US" w:eastAsia="zh-CN"/>
        </w:rPr>
        <w:t>6</w:t>
      </w:r>
      <w:r>
        <w:rPr>
          <w:rFonts w:hint="eastAsia" w:ascii="宋体" w:hAnsi="宋体"/>
          <w:b/>
          <w:spacing w:val="-6"/>
          <w:sz w:val="21"/>
          <w:szCs w:val="21"/>
          <w:u w:val="single"/>
        </w:rPr>
        <w:t>月</w:t>
      </w:r>
      <w:r>
        <w:rPr>
          <w:rFonts w:hint="eastAsia" w:ascii="宋体" w:hAnsi="宋体"/>
          <w:b/>
          <w:spacing w:val="-6"/>
          <w:sz w:val="21"/>
          <w:szCs w:val="21"/>
          <w:u w:val="single"/>
          <w:lang w:val="en-US" w:eastAsia="zh-CN"/>
        </w:rPr>
        <w:t xml:space="preserve"> 10</w:t>
      </w:r>
      <w:r>
        <w:rPr>
          <w:rFonts w:hint="eastAsia" w:ascii="宋体" w:hAnsi="宋体"/>
          <w:b/>
          <w:spacing w:val="-6"/>
          <w:sz w:val="21"/>
          <w:szCs w:val="21"/>
          <w:u w:val="single"/>
        </w:rPr>
        <w:t>日</w:t>
      </w:r>
      <w:r>
        <w:rPr>
          <w:rFonts w:hint="eastAsia" w:ascii="宋体" w:hAnsi="宋体"/>
          <w:spacing w:val="-6"/>
          <w:sz w:val="21"/>
          <w:szCs w:val="21"/>
        </w:rPr>
        <w:t>至</w:t>
      </w:r>
      <w:r>
        <w:rPr>
          <w:rFonts w:hint="eastAsia" w:ascii="宋体" w:hAnsi="宋体"/>
          <w:b/>
          <w:spacing w:val="-6"/>
          <w:sz w:val="21"/>
          <w:szCs w:val="21"/>
          <w:u w:val="single"/>
        </w:rPr>
        <w:t xml:space="preserve"> </w:t>
      </w:r>
      <w:r>
        <w:rPr>
          <w:rFonts w:hint="eastAsia" w:ascii="宋体" w:hAnsi="宋体"/>
          <w:b/>
          <w:spacing w:val="-6"/>
          <w:sz w:val="21"/>
          <w:szCs w:val="21"/>
          <w:u w:val="single"/>
          <w:lang w:val="en-US" w:eastAsia="zh-CN"/>
        </w:rPr>
        <w:t>2022</w:t>
      </w:r>
      <w:r>
        <w:rPr>
          <w:rFonts w:hint="eastAsia" w:ascii="宋体" w:hAnsi="宋体"/>
          <w:b/>
          <w:spacing w:val="-6"/>
          <w:sz w:val="21"/>
          <w:szCs w:val="21"/>
          <w:u w:val="single"/>
        </w:rPr>
        <w:t>年</w:t>
      </w:r>
      <w:r>
        <w:rPr>
          <w:rFonts w:hint="eastAsia" w:ascii="宋体" w:hAnsi="宋体"/>
          <w:b/>
          <w:spacing w:val="-6"/>
          <w:sz w:val="21"/>
          <w:szCs w:val="21"/>
          <w:u w:val="single"/>
          <w:lang w:val="en-US" w:eastAsia="zh-CN"/>
        </w:rPr>
        <w:t>6</w:t>
      </w:r>
      <w:r>
        <w:rPr>
          <w:rFonts w:hint="eastAsia" w:ascii="宋体" w:hAnsi="宋体"/>
          <w:b/>
          <w:spacing w:val="-6"/>
          <w:sz w:val="21"/>
          <w:szCs w:val="21"/>
          <w:u w:val="single"/>
        </w:rPr>
        <w:t>月</w:t>
      </w:r>
      <w:r>
        <w:rPr>
          <w:rFonts w:hint="eastAsia" w:ascii="宋体" w:hAnsi="宋体"/>
          <w:b/>
          <w:spacing w:val="-6"/>
          <w:sz w:val="21"/>
          <w:szCs w:val="21"/>
          <w:u w:val="single"/>
          <w:lang w:val="en-US" w:eastAsia="zh-CN"/>
        </w:rPr>
        <w:t>19</w:t>
      </w:r>
      <w:r>
        <w:rPr>
          <w:rFonts w:hint="eastAsia" w:ascii="宋体" w:hAnsi="宋体"/>
          <w:b/>
          <w:spacing w:val="-6"/>
          <w:sz w:val="21"/>
          <w:szCs w:val="21"/>
          <w:u w:val="single"/>
        </w:rPr>
        <w:t>日</w:t>
      </w:r>
      <w:r>
        <w:rPr>
          <w:rFonts w:hint="eastAsia" w:ascii="宋体" w:hAnsi="宋体"/>
          <w:spacing w:val="-6"/>
          <w:sz w:val="21"/>
          <w:szCs w:val="21"/>
        </w:rPr>
        <w:t>（双休日及法定节假日除外）</w:t>
      </w:r>
    </w:p>
    <w:p>
      <w:pPr>
        <w:pStyle w:val="36"/>
        <w:widowControl w:val="0"/>
        <w:spacing w:afterLines="0" w:line="340" w:lineRule="atLeast"/>
        <w:ind w:firstLine="1188" w:firstLineChars="600"/>
        <w:rPr>
          <w:rFonts w:ascii="宋体" w:hAnsi="宋体"/>
          <w:spacing w:val="-6"/>
          <w:sz w:val="21"/>
          <w:szCs w:val="21"/>
        </w:rPr>
      </w:pPr>
      <w:r>
        <w:rPr>
          <w:rFonts w:hint="eastAsia" w:ascii="宋体" w:hAnsi="宋体"/>
          <w:spacing w:val="-6"/>
          <w:sz w:val="21"/>
          <w:szCs w:val="21"/>
        </w:rPr>
        <w:t>上午8:30-11:30、下午14:00-16:00；</w:t>
      </w:r>
    </w:p>
    <w:p>
      <w:pPr>
        <w:pStyle w:val="36"/>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2</w:t>
      </w:r>
      <w:r>
        <w:rPr>
          <w:rFonts w:hint="eastAsia" w:ascii="宋体" w:hAnsi="宋体"/>
          <w:spacing w:val="-6"/>
          <w:sz w:val="21"/>
          <w:szCs w:val="21"/>
        </w:rPr>
        <w:t>.询价文件发售形式：询价文件以电子版的形式免费领取。</w:t>
      </w:r>
    </w:p>
    <w:p>
      <w:pPr>
        <w:pStyle w:val="36"/>
        <w:widowControl/>
        <w:spacing w:after="156" w:afterLines="-2147483648" w:line="340" w:lineRule="atLeast"/>
        <w:ind w:firstLine="396"/>
        <w:rPr>
          <w:rFonts w:hint="eastAsia" w:ascii="宋体" w:hAnsi="宋体" w:eastAsia="宋体"/>
          <w:spacing w:val="-6"/>
          <w:sz w:val="21"/>
          <w:szCs w:val="21"/>
          <w:lang w:eastAsia="zh-CN"/>
        </w:rPr>
      </w:pPr>
      <w:r>
        <w:rPr>
          <w:rFonts w:hint="eastAsia" w:ascii="宋体" w:hAnsi="宋体" w:cs="Times New Roman"/>
          <w:b/>
          <w:bCs/>
          <w:color w:val="auto"/>
          <w:spacing w:val="-6"/>
          <w:kern w:val="0"/>
          <w:position w:val="0"/>
          <w:sz w:val="21"/>
          <w:szCs w:val="21"/>
        </w:rPr>
        <w:t>获取方式：</w:t>
      </w:r>
      <w:r>
        <w:rPr>
          <w:rFonts w:hint="eastAsia" w:ascii="宋体" w:hAnsi="宋体" w:cs="Times New Roman"/>
          <w:color w:val="auto"/>
          <w:spacing w:val="-6"/>
          <w:sz w:val="21"/>
          <w:szCs w:val="21"/>
        </w:rPr>
        <w:t>凡符合资格条件并有意向的</w:t>
      </w:r>
      <w:r>
        <w:rPr>
          <w:rFonts w:hint="eastAsia" w:ascii="宋体" w:hAnsi="宋体" w:cs="Times New Roman"/>
          <w:color w:val="auto"/>
          <w:spacing w:val="-6"/>
          <w:sz w:val="21"/>
          <w:szCs w:val="21"/>
          <w:lang w:val="en-US" w:eastAsia="zh-CN"/>
        </w:rPr>
        <w:t>供应商</w:t>
      </w:r>
      <w:r>
        <w:rPr>
          <w:rFonts w:hint="eastAsia" w:ascii="宋体" w:hAnsi="宋体" w:cs="Times New Roman"/>
          <w:color w:val="auto"/>
          <w:spacing w:val="-6"/>
          <w:sz w:val="21"/>
          <w:szCs w:val="21"/>
        </w:rPr>
        <w:t>请将</w:t>
      </w:r>
      <w:r>
        <w:rPr>
          <w:rFonts w:hint="eastAsia" w:ascii="宋体" w:hAnsi="宋体" w:cs="Times New Roman"/>
          <w:color w:val="auto"/>
          <w:spacing w:val="-6"/>
          <w:sz w:val="21"/>
          <w:szCs w:val="21"/>
          <w:u w:val="none"/>
        </w:rPr>
        <w:t>企业营业执照副本扫描件、介绍信或法定代表人授权书</w:t>
      </w:r>
      <w:r>
        <w:rPr>
          <w:rFonts w:hint="eastAsia" w:ascii="宋体" w:hAnsi="宋体" w:cs="Times New Roman"/>
          <w:color w:val="auto"/>
          <w:spacing w:val="-6"/>
          <w:sz w:val="21"/>
          <w:szCs w:val="21"/>
        </w:rPr>
        <w:t>原件扫描件</w:t>
      </w:r>
      <w:r>
        <w:rPr>
          <w:rFonts w:hint="eastAsia" w:ascii="宋体" w:hAnsi="宋体" w:cs="Times New Roman"/>
          <w:color w:val="auto"/>
          <w:spacing w:val="-6"/>
          <w:sz w:val="21"/>
          <w:szCs w:val="21"/>
        </w:rPr>
        <w:fldChar w:fldCharType="begin"/>
      </w:r>
      <w:r>
        <w:rPr>
          <w:rFonts w:hint="eastAsia" w:ascii="宋体" w:hAnsi="宋体" w:cs="Times New Roman"/>
          <w:color w:val="auto"/>
          <w:spacing w:val="-6"/>
          <w:sz w:val="21"/>
          <w:szCs w:val="21"/>
        </w:rPr>
        <w:instrText xml:space="preserve"> HYPERLINK "mailto:发送至邮箱2649459428@qq.com" </w:instrText>
      </w:r>
      <w:r>
        <w:rPr>
          <w:rFonts w:hint="eastAsia" w:ascii="宋体" w:hAnsi="宋体" w:cs="Times New Roman"/>
          <w:color w:val="auto"/>
          <w:spacing w:val="-6"/>
          <w:sz w:val="21"/>
          <w:szCs w:val="21"/>
        </w:rPr>
        <w:fldChar w:fldCharType="separate"/>
      </w:r>
      <w:r>
        <w:rPr>
          <w:rFonts w:hint="eastAsia" w:ascii="宋体" w:hAnsi="宋体" w:cs="Times New Roman"/>
          <w:color w:val="auto"/>
          <w:spacing w:val="-6"/>
          <w:sz w:val="21"/>
          <w:szCs w:val="21"/>
        </w:rPr>
        <w:t>发送至邮箱</w:t>
      </w:r>
      <w:r>
        <w:rPr>
          <w:rFonts w:hint="eastAsia" w:ascii="宋体" w:hAnsi="宋体" w:cs="Times New Roman"/>
          <w:color w:val="auto"/>
          <w:spacing w:val="-6"/>
          <w:sz w:val="21"/>
          <w:szCs w:val="21"/>
          <w:u w:val="none"/>
          <w:lang w:val="en-US" w:eastAsia="zh-CN"/>
        </w:rPr>
        <w:t xml:space="preserve"> </w:t>
      </w:r>
      <w:r>
        <w:rPr>
          <w:rFonts w:hint="eastAsia" w:ascii="宋体" w:hAnsi="宋体" w:cs="Times New Roman"/>
          <w:color w:val="auto"/>
          <w:spacing w:val="-6"/>
          <w:sz w:val="21"/>
          <w:szCs w:val="21"/>
        </w:rPr>
        <w:fldChar w:fldCharType="end"/>
      </w:r>
      <w:r>
        <w:rPr>
          <w:rFonts w:hint="eastAsia" w:ascii="宋体" w:hAnsi="宋体" w:cs="Times New Roman"/>
          <w:spacing w:val="-6"/>
          <w:sz w:val="21"/>
          <w:szCs w:val="21"/>
          <w:lang w:val="en-US" w:eastAsia="zh-CN"/>
        </w:rPr>
        <w:t>24466776@QQ.com</w:t>
      </w:r>
      <w:r>
        <w:rPr>
          <w:rFonts w:hint="eastAsia" w:ascii="宋体" w:hAnsi="宋体" w:cs="Times New Roman"/>
          <w:color w:val="auto"/>
          <w:spacing w:val="-6"/>
          <w:sz w:val="21"/>
          <w:szCs w:val="21"/>
          <w:u w:val="none"/>
          <w:lang w:val="en-US" w:eastAsia="zh-CN"/>
        </w:rPr>
        <w:t xml:space="preserve"> </w:t>
      </w:r>
      <w:r>
        <w:rPr>
          <w:rFonts w:hint="eastAsia" w:ascii="宋体" w:hAnsi="宋体" w:cs="Times New Roman"/>
          <w:color w:val="auto"/>
          <w:spacing w:val="-6"/>
          <w:sz w:val="21"/>
          <w:szCs w:val="21"/>
        </w:rPr>
        <w:t>进行报名</w:t>
      </w:r>
      <w:r>
        <w:rPr>
          <w:rFonts w:hint="eastAsia" w:ascii="宋体" w:hAnsi="宋体" w:cs="Times New Roman"/>
          <w:color w:val="auto"/>
          <w:spacing w:val="-6"/>
          <w:sz w:val="21"/>
          <w:szCs w:val="21"/>
          <w:lang w:eastAsia="zh-CN"/>
        </w:rPr>
        <w:t>。</w:t>
      </w:r>
    </w:p>
    <w:p>
      <w:pPr>
        <w:pStyle w:val="36"/>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七、报价文件递交截止时间和地点：</w:t>
      </w:r>
    </w:p>
    <w:p>
      <w:pPr>
        <w:pStyle w:val="36"/>
        <w:widowControl w:val="0"/>
        <w:spacing w:afterLines="0" w:line="340" w:lineRule="atLeast"/>
        <w:ind w:firstLine="396"/>
        <w:rPr>
          <w:rFonts w:hint="default" w:ascii="宋体" w:hAnsi="宋体" w:eastAsia="宋体"/>
          <w:b/>
          <w:bCs/>
          <w:spacing w:val="-6"/>
          <w:sz w:val="21"/>
          <w:szCs w:val="21"/>
          <w:highlight w:val="yellow"/>
          <w:lang w:val="en-US" w:eastAsia="zh-CN"/>
        </w:rPr>
      </w:pPr>
      <w:r>
        <w:rPr>
          <w:rFonts w:hint="eastAsia" w:ascii="宋体" w:hAnsi="宋体"/>
          <w:b/>
          <w:bCs/>
          <w:spacing w:val="-6"/>
          <w:sz w:val="21"/>
          <w:szCs w:val="21"/>
          <w:highlight w:val="yellow"/>
          <w:lang w:val="en-US" w:eastAsia="zh-CN"/>
        </w:rPr>
        <w:t>报价</w:t>
      </w:r>
      <w:r>
        <w:rPr>
          <w:rFonts w:hint="default" w:ascii="宋体" w:hAnsi="宋体" w:eastAsia="宋体"/>
          <w:b/>
          <w:bCs/>
          <w:spacing w:val="-6"/>
          <w:sz w:val="21"/>
          <w:szCs w:val="21"/>
          <w:highlight w:val="yellow"/>
          <w:lang w:val="en-US" w:eastAsia="zh-CN"/>
        </w:rPr>
        <w:t>文件提交：因疫情原因，</w:t>
      </w:r>
      <w:r>
        <w:rPr>
          <w:rFonts w:hint="eastAsia" w:ascii="宋体" w:hAnsi="宋体"/>
          <w:b/>
          <w:bCs/>
          <w:spacing w:val="-6"/>
          <w:sz w:val="21"/>
          <w:szCs w:val="21"/>
          <w:highlight w:val="yellow"/>
          <w:lang w:val="en-US" w:eastAsia="zh-CN"/>
        </w:rPr>
        <w:t>供应商</w:t>
      </w:r>
      <w:r>
        <w:rPr>
          <w:rFonts w:hint="default" w:ascii="宋体" w:hAnsi="宋体" w:eastAsia="宋体"/>
          <w:b/>
          <w:bCs/>
          <w:spacing w:val="-6"/>
          <w:sz w:val="21"/>
          <w:szCs w:val="21"/>
          <w:highlight w:val="yellow"/>
          <w:lang w:val="en-US" w:eastAsia="zh-CN"/>
        </w:rPr>
        <w:t>人员不得参加开标会议，请</w:t>
      </w:r>
      <w:r>
        <w:rPr>
          <w:rFonts w:hint="eastAsia" w:ascii="宋体" w:hAnsi="宋体"/>
          <w:b/>
          <w:bCs/>
          <w:spacing w:val="-6"/>
          <w:sz w:val="21"/>
          <w:szCs w:val="21"/>
          <w:highlight w:val="yellow"/>
          <w:lang w:val="en-US" w:eastAsia="zh-CN"/>
        </w:rPr>
        <w:t>供应商可</w:t>
      </w:r>
      <w:r>
        <w:rPr>
          <w:rFonts w:hint="default" w:ascii="宋体" w:hAnsi="宋体" w:eastAsia="宋体"/>
          <w:b/>
          <w:bCs/>
          <w:spacing w:val="-6"/>
          <w:sz w:val="21"/>
          <w:szCs w:val="21"/>
          <w:highlight w:val="yellow"/>
          <w:lang w:val="en-US" w:eastAsia="zh-CN"/>
        </w:rPr>
        <w:t>以邮寄或快递的形式按照</w:t>
      </w:r>
      <w:r>
        <w:rPr>
          <w:rFonts w:hint="eastAsia" w:ascii="宋体" w:hAnsi="宋体"/>
          <w:b/>
          <w:bCs/>
          <w:spacing w:val="-6"/>
          <w:sz w:val="21"/>
          <w:szCs w:val="21"/>
          <w:highlight w:val="yellow"/>
          <w:lang w:val="en-US" w:eastAsia="zh-CN"/>
        </w:rPr>
        <w:t>询价</w:t>
      </w:r>
      <w:r>
        <w:rPr>
          <w:rFonts w:hint="default" w:ascii="宋体" w:hAnsi="宋体" w:eastAsia="宋体"/>
          <w:b/>
          <w:bCs/>
          <w:spacing w:val="-6"/>
          <w:sz w:val="21"/>
          <w:szCs w:val="21"/>
          <w:highlight w:val="yellow"/>
          <w:lang w:val="en-US" w:eastAsia="zh-CN"/>
        </w:rPr>
        <w:t>文件要求递交</w:t>
      </w:r>
      <w:r>
        <w:rPr>
          <w:rFonts w:hint="eastAsia" w:ascii="宋体" w:hAnsi="宋体"/>
          <w:b/>
          <w:bCs/>
          <w:spacing w:val="-6"/>
          <w:sz w:val="21"/>
          <w:szCs w:val="21"/>
          <w:highlight w:val="yellow"/>
          <w:lang w:val="en-US" w:eastAsia="zh-CN"/>
        </w:rPr>
        <w:t>报价</w:t>
      </w:r>
      <w:r>
        <w:rPr>
          <w:rFonts w:hint="default" w:ascii="宋体" w:hAnsi="宋体" w:eastAsia="宋体"/>
          <w:b/>
          <w:bCs/>
          <w:spacing w:val="-6"/>
          <w:sz w:val="21"/>
          <w:szCs w:val="21"/>
          <w:highlight w:val="yellow"/>
          <w:lang w:val="en-US" w:eastAsia="zh-CN"/>
        </w:rPr>
        <w:t>文件。但</w:t>
      </w:r>
      <w:r>
        <w:rPr>
          <w:rFonts w:hint="eastAsia" w:ascii="宋体" w:hAnsi="宋体"/>
          <w:b/>
          <w:bCs/>
          <w:spacing w:val="-6"/>
          <w:sz w:val="21"/>
          <w:szCs w:val="21"/>
          <w:highlight w:val="yellow"/>
          <w:lang w:val="en-US" w:eastAsia="zh-CN"/>
        </w:rPr>
        <w:t>供应商</w:t>
      </w:r>
      <w:r>
        <w:rPr>
          <w:rFonts w:hint="default" w:ascii="宋体" w:hAnsi="宋体" w:eastAsia="宋体"/>
          <w:b/>
          <w:bCs/>
          <w:spacing w:val="-6"/>
          <w:sz w:val="21"/>
          <w:szCs w:val="21"/>
          <w:highlight w:val="yellow"/>
          <w:lang w:val="en-US" w:eastAsia="zh-CN"/>
        </w:rPr>
        <w:t>必须密切关注快递配送情况并确保投标文件于开标时间前一个工作日（下午17:00）前寄达（封皮必须注明投标人名称、项目名称、项目编号、授权代表姓名、联系方式，逾期送达或未密封将予以拒收）至“</w:t>
      </w:r>
      <w:r>
        <w:rPr>
          <w:rFonts w:hint="default" w:ascii="宋体" w:hAnsi="宋体" w:cs="Times New Roman"/>
          <w:b/>
          <w:bCs/>
          <w:color w:val="auto"/>
          <w:spacing w:val="-6"/>
          <w:sz w:val="21"/>
          <w:szCs w:val="21"/>
          <w:highlight w:val="yellow"/>
          <w:u w:val="single"/>
        </w:rPr>
        <w:t>温州市龙湾区机场大道</w:t>
      </w:r>
      <w:r>
        <w:rPr>
          <w:rFonts w:hint="eastAsia" w:ascii="宋体" w:hAnsi="宋体" w:cs="宋体"/>
          <w:b/>
          <w:bCs/>
          <w:color w:val="000000"/>
          <w:sz w:val="22"/>
          <w:highlight w:val="yellow"/>
          <w:u w:val="single"/>
        </w:rPr>
        <w:t>1</w:t>
      </w:r>
      <w:r>
        <w:rPr>
          <w:rFonts w:hint="eastAsia" w:ascii="宋体" w:hAnsi="宋体"/>
          <w:b/>
          <w:bCs/>
          <w:spacing w:val="-6"/>
          <w:sz w:val="21"/>
          <w:szCs w:val="21"/>
          <w:highlight w:val="yellow"/>
          <w:u w:val="single"/>
        </w:rPr>
        <w:t>号</w:t>
      </w:r>
      <w:r>
        <w:rPr>
          <w:rFonts w:hint="eastAsia" w:ascii="宋体" w:hAnsi="宋体"/>
          <w:b/>
          <w:bCs/>
          <w:spacing w:val="-6"/>
          <w:sz w:val="21"/>
          <w:szCs w:val="21"/>
          <w:highlight w:val="yellow"/>
          <w:u w:val="single"/>
          <w:lang w:val="en-US" w:eastAsia="zh-CN"/>
        </w:rPr>
        <w:t>机场物业管理公司205室</w:t>
      </w:r>
      <w:r>
        <w:rPr>
          <w:rFonts w:hint="default" w:ascii="宋体" w:hAnsi="宋体" w:eastAsia="宋体"/>
          <w:b/>
          <w:bCs/>
          <w:spacing w:val="-6"/>
          <w:sz w:val="21"/>
          <w:szCs w:val="21"/>
          <w:highlight w:val="yellow"/>
          <w:lang w:val="en-US" w:eastAsia="zh-CN"/>
        </w:rPr>
        <w:t>（拒绝到付），收件人：</w:t>
      </w:r>
      <w:r>
        <w:rPr>
          <w:rFonts w:hint="eastAsia" w:ascii="宋体" w:hAnsi="宋体"/>
          <w:b/>
          <w:bCs/>
          <w:spacing w:val="-6"/>
          <w:sz w:val="21"/>
          <w:szCs w:val="21"/>
          <w:highlight w:val="yellow"/>
          <w:lang w:val="en-US" w:eastAsia="zh-CN"/>
        </w:rPr>
        <w:t xml:space="preserve">郑  凯  </w:t>
      </w:r>
      <w:r>
        <w:rPr>
          <w:rFonts w:hint="default" w:ascii="宋体" w:hAnsi="宋体" w:eastAsia="宋体"/>
          <w:b/>
          <w:bCs/>
          <w:spacing w:val="-6"/>
          <w:sz w:val="21"/>
          <w:szCs w:val="21"/>
          <w:highlight w:val="yellow"/>
          <w:lang w:val="en-US" w:eastAsia="zh-CN"/>
        </w:rPr>
        <w:t>，联系方式：</w:t>
      </w:r>
      <w:r>
        <w:rPr>
          <w:rFonts w:hint="eastAsia" w:ascii="宋体" w:hAnsi="宋体"/>
          <w:b/>
          <w:bCs/>
          <w:spacing w:val="-6"/>
          <w:sz w:val="21"/>
          <w:szCs w:val="21"/>
          <w:highlight w:val="yellow"/>
          <w:lang w:val="en-US" w:eastAsia="zh-CN"/>
        </w:rPr>
        <w:t xml:space="preserve">15267769874  </w:t>
      </w:r>
      <w:r>
        <w:rPr>
          <w:rFonts w:hint="default" w:ascii="宋体" w:hAnsi="宋体" w:eastAsia="宋体"/>
          <w:b/>
          <w:bCs/>
          <w:spacing w:val="-6"/>
          <w:sz w:val="21"/>
          <w:szCs w:val="21"/>
          <w:highlight w:val="yellow"/>
          <w:lang w:val="en-US" w:eastAsia="zh-CN"/>
        </w:rPr>
        <w:t>用顺丰快递”。因邮寄快递原因造成</w:t>
      </w:r>
      <w:r>
        <w:rPr>
          <w:rFonts w:hint="eastAsia" w:ascii="宋体" w:hAnsi="宋体"/>
          <w:b/>
          <w:bCs/>
          <w:spacing w:val="-6"/>
          <w:sz w:val="21"/>
          <w:szCs w:val="21"/>
          <w:highlight w:val="yellow"/>
          <w:lang w:val="en-US" w:eastAsia="zh-CN"/>
        </w:rPr>
        <w:t>报价</w:t>
      </w:r>
      <w:r>
        <w:rPr>
          <w:rFonts w:hint="default" w:ascii="宋体" w:hAnsi="宋体" w:eastAsia="宋体"/>
          <w:b/>
          <w:bCs/>
          <w:spacing w:val="-6"/>
          <w:sz w:val="21"/>
          <w:szCs w:val="21"/>
          <w:highlight w:val="yellow"/>
          <w:lang w:val="en-US" w:eastAsia="zh-CN"/>
        </w:rPr>
        <w:t>文件未能及时送到耽误项目投标的由</w:t>
      </w:r>
      <w:r>
        <w:rPr>
          <w:rFonts w:hint="eastAsia" w:ascii="宋体" w:hAnsi="宋体"/>
          <w:b/>
          <w:bCs/>
          <w:spacing w:val="-6"/>
          <w:sz w:val="21"/>
          <w:szCs w:val="21"/>
          <w:highlight w:val="yellow"/>
          <w:lang w:val="en-US" w:eastAsia="zh-CN"/>
        </w:rPr>
        <w:t>供应商</w:t>
      </w:r>
      <w:r>
        <w:rPr>
          <w:rFonts w:hint="default" w:ascii="宋体" w:hAnsi="宋体" w:eastAsia="宋体"/>
          <w:b/>
          <w:bCs/>
          <w:spacing w:val="-6"/>
          <w:sz w:val="21"/>
          <w:szCs w:val="21"/>
          <w:highlight w:val="yellow"/>
          <w:lang w:val="en-US" w:eastAsia="zh-CN"/>
        </w:rPr>
        <w:t>自行承担责任，</w:t>
      </w:r>
      <w:r>
        <w:rPr>
          <w:rFonts w:hint="eastAsia" w:ascii="宋体" w:hAnsi="宋体"/>
          <w:b/>
          <w:bCs/>
          <w:spacing w:val="-6"/>
          <w:sz w:val="21"/>
          <w:szCs w:val="21"/>
          <w:highlight w:val="yellow"/>
          <w:lang w:val="en-US" w:eastAsia="zh-CN"/>
        </w:rPr>
        <w:t>采购人</w:t>
      </w:r>
      <w:r>
        <w:rPr>
          <w:rFonts w:hint="default" w:ascii="宋体" w:hAnsi="宋体" w:eastAsia="宋体"/>
          <w:b/>
          <w:bCs/>
          <w:spacing w:val="-6"/>
          <w:sz w:val="21"/>
          <w:szCs w:val="21"/>
          <w:highlight w:val="yellow"/>
          <w:lang w:val="en-US" w:eastAsia="zh-CN"/>
        </w:rPr>
        <w:t>不负任何责任。</w:t>
      </w:r>
    </w:p>
    <w:p>
      <w:pPr>
        <w:pStyle w:val="36"/>
        <w:widowControl w:val="0"/>
        <w:spacing w:afterLines="0" w:line="340" w:lineRule="atLeast"/>
        <w:ind w:firstLine="396"/>
        <w:rPr>
          <w:rFonts w:ascii="宋体" w:hAnsi="宋体"/>
          <w:spacing w:val="-6"/>
          <w:sz w:val="21"/>
          <w:szCs w:val="21"/>
        </w:rPr>
      </w:pPr>
    </w:p>
    <w:p>
      <w:pPr>
        <w:pStyle w:val="36"/>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八、开标时间及地点：</w:t>
      </w:r>
    </w:p>
    <w:p>
      <w:pPr>
        <w:pStyle w:val="36"/>
        <w:widowControl w:val="0"/>
        <w:spacing w:afterLines="0" w:line="340" w:lineRule="atLeast"/>
        <w:ind w:firstLine="396"/>
        <w:rPr>
          <w:rFonts w:ascii="宋体" w:hAnsi="宋体"/>
          <w:b/>
          <w:bCs/>
          <w:spacing w:val="-6"/>
          <w:sz w:val="21"/>
          <w:szCs w:val="21"/>
        </w:rPr>
      </w:pPr>
      <w:r>
        <w:rPr>
          <w:rFonts w:hint="eastAsia" w:ascii="宋体" w:hAnsi="宋体"/>
          <w:b/>
          <w:bCs/>
          <w:spacing w:val="-6"/>
          <w:sz w:val="21"/>
          <w:szCs w:val="21"/>
        </w:rPr>
        <w:t>开标时间：</w:t>
      </w:r>
      <w:r>
        <w:rPr>
          <w:rFonts w:hint="eastAsia" w:ascii="宋体" w:hAnsi="宋体"/>
          <w:b/>
          <w:bCs/>
          <w:spacing w:val="-6"/>
          <w:sz w:val="21"/>
          <w:szCs w:val="21"/>
          <w:u w:val="single"/>
        </w:rPr>
        <w:t xml:space="preserve">  </w:t>
      </w:r>
      <w:r>
        <w:rPr>
          <w:rFonts w:hint="eastAsia" w:ascii="宋体" w:hAnsi="宋体"/>
          <w:b/>
          <w:bCs/>
          <w:spacing w:val="-6"/>
          <w:sz w:val="21"/>
          <w:szCs w:val="21"/>
          <w:u w:val="single"/>
          <w:lang w:val="en-US" w:eastAsia="zh-CN"/>
        </w:rPr>
        <w:t>2022</w:t>
      </w:r>
      <w:r>
        <w:rPr>
          <w:rFonts w:hint="eastAsia" w:ascii="宋体" w:hAnsi="宋体"/>
          <w:b/>
          <w:bCs/>
          <w:spacing w:val="-6"/>
          <w:sz w:val="21"/>
          <w:szCs w:val="21"/>
          <w:u w:val="single"/>
        </w:rPr>
        <w:t xml:space="preserve"> 年</w:t>
      </w:r>
      <w:r>
        <w:rPr>
          <w:rFonts w:hint="eastAsia" w:ascii="宋体" w:hAnsi="宋体"/>
          <w:b/>
          <w:bCs/>
          <w:spacing w:val="-6"/>
          <w:sz w:val="21"/>
          <w:szCs w:val="21"/>
          <w:u w:val="single"/>
          <w:lang w:val="en-US" w:eastAsia="zh-CN"/>
        </w:rPr>
        <w:t>6</w:t>
      </w:r>
      <w:r>
        <w:rPr>
          <w:rFonts w:hint="eastAsia" w:ascii="宋体" w:hAnsi="宋体"/>
          <w:b/>
          <w:bCs/>
          <w:spacing w:val="-6"/>
          <w:sz w:val="21"/>
          <w:szCs w:val="21"/>
          <w:u w:val="single"/>
        </w:rPr>
        <w:t>月</w:t>
      </w:r>
      <w:r>
        <w:rPr>
          <w:rFonts w:hint="eastAsia" w:ascii="宋体" w:hAnsi="宋体"/>
          <w:b/>
          <w:bCs/>
          <w:spacing w:val="-6"/>
          <w:sz w:val="21"/>
          <w:szCs w:val="21"/>
          <w:u w:val="single"/>
          <w:lang w:val="en-US" w:eastAsia="zh-CN"/>
        </w:rPr>
        <w:t>20</w:t>
      </w:r>
      <w:r>
        <w:rPr>
          <w:rFonts w:hint="eastAsia" w:ascii="宋体" w:hAnsi="宋体"/>
          <w:b/>
          <w:bCs/>
          <w:spacing w:val="-6"/>
          <w:sz w:val="21"/>
          <w:szCs w:val="21"/>
          <w:u w:val="single"/>
        </w:rPr>
        <w:t xml:space="preserve">日 </w:t>
      </w:r>
      <w:r>
        <w:rPr>
          <w:rFonts w:hint="eastAsia" w:ascii="宋体" w:hAnsi="宋体"/>
          <w:b/>
          <w:bCs/>
          <w:spacing w:val="-6"/>
          <w:sz w:val="21"/>
          <w:szCs w:val="21"/>
          <w:u w:val="single"/>
          <w:lang w:val="en-US" w:eastAsia="zh-CN"/>
        </w:rPr>
        <w:t>上午9:00</w:t>
      </w:r>
      <w:r>
        <w:rPr>
          <w:rFonts w:hint="eastAsia" w:ascii="宋体" w:hAnsi="宋体"/>
          <w:b/>
          <w:bCs/>
          <w:spacing w:val="-6"/>
          <w:sz w:val="21"/>
          <w:szCs w:val="21"/>
          <w:u w:val="single"/>
        </w:rPr>
        <w:t>整</w:t>
      </w:r>
      <w:r>
        <w:rPr>
          <w:rFonts w:hint="eastAsia" w:ascii="宋体" w:hAnsi="宋体"/>
          <w:b/>
          <w:bCs/>
          <w:spacing w:val="-6"/>
          <w:sz w:val="21"/>
          <w:szCs w:val="21"/>
        </w:rPr>
        <w:t>；</w:t>
      </w:r>
    </w:p>
    <w:p>
      <w:pPr>
        <w:snapToGrid w:val="0"/>
        <w:spacing w:line="400" w:lineRule="exact"/>
        <w:ind w:firstLine="398" w:firstLineChars="200"/>
        <w:rPr>
          <w:rFonts w:hint="eastAsia" w:ascii="宋体" w:hAnsi="宋体"/>
          <w:b/>
          <w:bCs/>
          <w:spacing w:val="-6"/>
          <w:kern w:val="0"/>
          <w:sz w:val="21"/>
          <w:szCs w:val="21"/>
        </w:rPr>
      </w:pPr>
      <w:r>
        <w:rPr>
          <w:rFonts w:hint="eastAsia" w:ascii="宋体" w:hAnsi="宋体"/>
          <w:b/>
          <w:bCs/>
          <w:spacing w:val="-6"/>
          <w:kern w:val="0"/>
          <w:sz w:val="21"/>
          <w:szCs w:val="21"/>
        </w:rPr>
        <w:t>开标地点：</w:t>
      </w:r>
      <w:r>
        <w:rPr>
          <w:rFonts w:hint="eastAsia" w:ascii="宋体" w:hAnsi="宋体" w:cs="Times New Roman"/>
          <w:b/>
          <w:bCs/>
          <w:spacing w:val="-6"/>
          <w:kern w:val="0"/>
          <w:sz w:val="21"/>
          <w:szCs w:val="21"/>
          <w:lang w:val="en-US" w:eastAsia="zh-CN"/>
        </w:rPr>
        <w:t>温州机场大道1号温州龙湾国际机场T1航站楼南侧二楼开标室（机场宾馆对面）</w:t>
      </w:r>
      <w:r>
        <w:rPr>
          <w:rFonts w:hint="eastAsia" w:ascii="宋体" w:hAnsi="宋体"/>
          <w:b/>
          <w:bCs/>
          <w:spacing w:val="-6"/>
          <w:kern w:val="0"/>
          <w:sz w:val="21"/>
          <w:szCs w:val="21"/>
        </w:rPr>
        <w:t>。</w:t>
      </w:r>
    </w:p>
    <w:p>
      <w:pPr>
        <w:pStyle w:val="36"/>
        <w:widowControl w:val="0"/>
        <w:spacing w:afterLines="0" w:line="340" w:lineRule="atLeast"/>
        <w:ind w:firstLine="396"/>
        <w:rPr>
          <w:rFonts w:ascii="宋体" w:hAnsi="宋体"/>
          <w:spacing w:val="-6"/>
          <w:sz w:val="21"/>
          <w:szCs w:val="21"/>
        </w:rPr>
      </w:pPr>
    </w:p>
    <w:p>
      <w:pPr>
        <w:pStyle w:val="36"/>
        <w:widowControl w:val="0"/>
        <w:spacing w:afterLines="0" w:line="340" w:lineRule="atLeast"/>
        <w:ind w:firstLine="398"/>
        <w:rPr>
          <w:rFonts w:hint="eastAsia" w:ascii="宋体" w:hAnsi="宋体"/>
          <w:b/>
          <w:spacing w:val="-6"/>
          <w:sz w:val="21"/>
          <w:szCs w:val="21"/>
          <w:lang w:val="en-US" w:eastAsia="zh-CN"/>
        </w:rPr>
      </w:pPr>
      <w:r>
        <w:rPr>
          <w:rFonts w:hint="eastAsia" w:ascii="宋体" w:hAnsi="宋体"/>
          <w:b/>
          <w:spacing w:val="-6"/>
          <w:sz w:val="21"/>
          <w:szCs w:val="21"/>
          <w:lang w:val="en-US" w:eastAsia="zh-CN"/>
        </w:rPr>
        <w:t>九、发布公告的媒介</w:t>
      </w:r>
    </w:p>
    <w:p>
      <w:pPr>
        <w:pStyle w:val="36"/>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1、</w:t>
      </w:r>
      <w:r>
        <w:rPr>
          <w:rFonts w:hint="eastAsia" w:ascii="宋体" w:hAnsi="宋体"/>
          <w:spacing w:val="-6"/>
          <w:sz w:val="21"/>
          <w:szCs w:val="21"/>
        </w:rPr>
        <w:t>温州机场集团有限公司主页：http://www.wzair.cn/</w:t>
      </w:r>
    </w:p>
    <w:p>
      <w:pPr>
        <w:pStyle w:val="36"/>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2、</w:t>
      </w:r>
      <w:r>
        <w:rPr>
          <w:rFonts w:hint="eastAsia" w:ascii="宋体" w:hAnsi="宋体"/>
          <w:spacing w:val="-6"/>
          <w:sz w:val="21"/>
          <w:szCs w:val="21"/>
        </w:rPr>
        <w:t>浙江政府采购网 http://zfcg.czt.zj.gov.cn</w:t>
      </w:r>
    </w:p>
    <w:p>
      <w:pPr>
        <w:tabs>
          <w:tab w:val="left" w:pos="3460"/>
        </w:tabs>
        <w:autoSpaceDE w:val="0"/>
        <w:autoSpaceDN w:val="0"/>
        <w:adjustRightInd w:val="0"/>
        <w:snapToGrid w:val="0"/>
        <w:spacing w:line="360" w:lineRule="exact"/>
        <w:ind w:firstLine="396" w:firstLineChars="200"/>
        <w:rPr>
          <w:rFonts w:hint="eastAsia" w:ascii="宋体" w:hAnsi="宋体"/>
          <w:spacing w:val="-6"/>
          <w:kern w:val="0"/>
          <w:sz w:val="21"/>
          <w:szCs w:val="21"/>
          <w:lang w:val="en-US" w:eastAsia="zh-CN"/>
        </w:rPr>
      </w:pPr>
      <w:r>
        <w:rPr>
          <w:rFonts w:hint="eastAsia" w:ascii="宋体" w:hAnsi="宋体"/>
          <w:spacing w:val="-6"/>
          <w:kern w:val="0"/>
          <w:sz w:val="21"/>
          <w:szCs w:val="21"/>
          <w:lang w:val="en-US" w:eastAsia="zh-CN"/>
        </w:rPr>
        <w:t>3、</w:t>
      </w:r>
      <w:r>
        <w:rPr>
          <w:rFonts w:hint="eastAsia" w:ascii="宋体" w:hAnsi="宋体" w:cs="Times New Roman"/>
          <w:color w:val="auto"/>
          <w:spacing w:val="-6"/>
          <w:kern w:val="0"/>
          <w:position w:val="0"/>
          <w:sz w:val="21"/>
          <w:szCs w:val="21"/>
        </w:rPr>
        <w:t>中国采购与招标网 http://www.chinabidding.com.cn</w:t>
      </w:r>
    </w:p>
    <w:p>
      <w:pPr>
        <w:pStyle w:val="36"/>
        <w:widowControl w:val="0"/>
        <w:spacing w:afterLines="0" w:line="340" w:lineRule="atLeast"/>
        <w:ind w:firstLine="398"/>
        <w:rPr>
          <w:rFonts w:ascii="宋体" w:hAnsi="宋体"/>
          <w:b/>
          <w:spacing w:val="-6"/>
          <w:sz w:val="21"/>
          <w:szCs w:val="21"/>
        </w:rPr>
      </w:pPr>
      <w:r>
        <w:rPr>
          <w:rFonts w:hint="eastAsia" w:ascii="宋体" w:hAnsi="宋体"/>
          <w:b/>
          <w:spacing w:val="-6"/>
          <w:sz w:val="21"/>
          <w:szCs w:val="21"/>
          <w:lang w:val="en-US" w:eastAsia="zh-CN"/>
        </w:rPr>
        <w:t>十</w:t>
      </w:r>
      <w:r>
        <w:rPr>
          <w:rFonts w:hint="eastAsia" w:ascii="宋体" w:hAnsi="宋体"/>
          <w:b/>
          <w:spacing w:val="-6"/>
          <w:sz w:val="21"/>
          <w:szCs w:val="21"/>
        </w:rPr>
        <w:t>、联系人及联系电话：</w:t>
      </w:r>
    </w:p>
    <w:p>
      <w:pPr>
        <w:pStyle w:val="36"/>
        <w:widowControl w:val="0"/>
        <w:spacing w:afterLines="0" w:line="340" w:lineRule="atLeast"/>
        <w:ind w:firstLine="396"/>
        <w:rPr>
          <w:rFonts w:ascii="宋体" w:hAnsi="宋体"/>
          <w:spacing w:val="-6"/>
          <w:sz w:val="21"/>
          <w:szCs w:val="21"/>
        </w:rPr>
      </w:pPr>
      <w:r>
        <w:rPr>
          <w:rFonts w:hint="eastAsia" w:ascii="宋体" w:hAnsi="宋体"/>
          <w:spacing w:val="-6"/>
          <w:sz w:val="21"/>
          <w:szCs w:val="21"/>
        </w:rPr>
        <w:t>采购人：温州机场集团有限公司</w:t>
      </w:r>
    </w:p>
    <w:p>
      <w:pPr>
        <w:pStyle w:val="36"/>
        <w:widowControl w:val="0"/>
        <w:spacing w:afterLines="0" w:line="340" w:lineRule="atLeast"/>
        <w:ind w:firstLine="396"/>
        <w:rPr>
          <w:rFonts w:hint="default" w:ascii="宋体" w:hAnsi="宋体" w:eastAsia="宋体"/>
          <w:spacing w:val="-6"/>
          <w:sz w:val="21"/>
          <w:szCs w:val="21"/>
          <w:lang w:val="en-US" w:eastAsia="zh-CN"/>
        </w:rPr>
      </w:pPr>
      <w:r>
        <w:rPr>
          <w:rFonts w:hint="eastAsia" w:ascii="宋体" w:hAnsi="宋体"/>
          <w:spacing w:val="-6"/>
          <w:sz w:val="21"/>
          <w:szCs w:val="21"/>
        </w:rPr>
        <w:t>联系人：</w:t>
      </w:r>
      <w:r>
        <w:rPr>
          <w:rFonts w:hint="eastAsia" w:ascii="宋体" w:hAnsi="宋体"/>
          <w:spacing w:val="-6"/>
          <w:sz w:val="21"/>
          <w:szCs w:val="21"/>
          <w:lang w:val="en-US" w:eastAsia="zh-CN"/>
        </w:rPr>
        <w:t>郑  凯</w:t>
      </w:r>
      <w:r>
        <w:rPr>
          <w:rFonts w:hint="eastAsia" w:ascii="宋体" w:hAnsi="宋体"/>
          <w:spacing w:val="-6"/>
          <w:sz w:val="21"/>
          <w:szCs w:val="21"/>
        </w:rPr>
        <w:t xml:space="preserve">         电话：</w:t>
      </w:r>
      <w:r>
        <w:rPr>
          <w:rFonts w:hint="eastAsia" w:ascii="宋体" w:hAnsi="宋体"/>
          <w:spacing w:val="-6"/>
          <w:sz w:val="21"/>
          <w:szCs w:val="21"/>
          <w:lang w:val="en-US" w:eastAsia="zh-CN"/>
        </w:rPr>
        <w:t>15267769874  85807533</w:t>
      </w:r>
    </w:p>
    <w:p>
      <w:pPr>
        <w:pStyle w:val="36"/>
        <w:widowControl w:val="0"/>
        <w:spacing w:afterLines="0" w:line="340" w:lineRule="atLeast"/>
        <w:ind w:firstLine="0" w:firstLineChars="0"/>
        <w:rPr>
          <w:rFonts w:hint="eastAsia" w:ascii="宋体" w:hAnsi="宋体"/>
          <w:spacing w:val="-6"/>
          <w:sz w:val="21"/>
          <w:szCs w:val="21"/>
          <w:highlight w:val="none"/>
          <w:lang w:val="en-US" w:eastAsia="zh-CN"/>
        </w:rPr>
      </w:pPr>
    </w:p>
    <w:p>
      <w:pPr>
        <w:pStyle w:val="36"/>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十</w:t>
      </w:r>
      <w:r>
        <w:rPr>
          <w:rFonts w:hint="eastAsia" w:ascii="宋体" w:hAnsi="宋体"/>
          <w:b/>
          <w:spacing w:val="-6"/>
          <w:sz w:val="21"/>
          <w:szCs w:val="21"/>
          <w:lang w:val="en-US" w:eastAsia="zh-CN"/>
        </w:rPr>
        <w:t>一</w:t>
      </w:r>
      <w:r>
        <w:rPr>
          <w:rFonts w:hint="eastAsia" w:ascii="宋体" w:hAnsi="宋体"/>
          <w:b/>
          <w:spacing w:val="-6"/>
          <w:sz w:val="21"/>
          <w:szCs w:val="21"/>
        </w:rPr>
        <w:t>、采购监管电话：</w:t>
      </w:r>
      <w:r>
        <w:rPr>
          <w:rFonts w:hint="eastAsia" w:ascii="宋体" w:hAnsi="宋体"/>
          <w:spacing w:val="-6"/>
          <w:sz w:val="21"/>
          <w:szCs w:val="21"/>
        </w:rPr>
        <w:t xml:space="preserve"> 0577-86892636</w:t>
      </w:r>
    </w:p>
    <w:p>
      <w:pPr>
        <w:pStyle w:val="36"/>
        <w:widowControl w:val="0"/>
        <w:spacing w:after="156" w:line="360" w:lineRule="atLeast"/>
        <w:ind w:firstLine="0" w:firstLineChars="0"/>
        <w:rPr>
          <w:rFonts w:ascii="宋体" w:hAnsi="宋体"/>
          <w:spacing w:val="-6"/>
          <w:sz w:val="21"/>
          <w:szCs w:val="21"/>
        </w:rPr>
      </w:pPr>
    </w:p>
    <w:p>
      <w:pPr>
        <w:pStyle w:val="36"/>
        <w:widowControl w:val="0"/>
        <w:wordWrap w:val="0"/>
        <w:spacing w:after="156" w:line="360" w:lineRule="auto"/>
        <w:ind w:firstLine="396"/>
        <w:jc w:val="right"/>
        <w:rPr>
          <w:rFonts w:ascii="宋体" w:hAnsi="宋体"/>
          <w:spacing w:val="-6"/>
          <w:sz w:val="21"/>
          <w:szCs w:val="21"/>
        </w:rPr>
      </w:pPr>
      <w:r>
        <w:rPr>
          <w:rFonts w:hint="eastAsia" w:ascii="宋体" w:hAnsi="宋体"/>
          <w:spacing w:val="-6"/>
          <w:sz w:val="21"/>
          <w:szCs w:val="21"/>
        </w:rPr>
        <w:t xml:space="preserve">温州机场集团有限公司    </w:t>
      </w:r>
    </w:p>
    <w:p>
      <w:pPr>
        <w:pStyle w:val="36"/>
        <w:widowControl w:val="0"/>
        <w:spacing w:after="156" w:line="360" w:lineRule="auto"/>
        <w:ind w:right="693" w:firstLine="0" w:firstLineChars="0"/>
        <w:jc w:val="right"/>
        <w:rPr>
          <w:rFonts w:hint="eastAsia" w:ascii="宋体" w:hAnsi="宋体"/>
          <w:spacing w:val="-6"/>
          <w:sz w:val="21"/>
          <w:szCs w:val="21"/>
        </w:rPr>
      </w:pPr>
      <w:r>
        <w:rPr>
          <w:rFonts w:hint="eastAsia" w:ascii="宋体" w:hAnsi="宋体"/>
          <w:spacing w:val="-6"/>
          <w:sz w:val="21"/>
          <w:szCs w:val="21"/>
          <w:lang w:val="en-US" w:eastAsia="zh-CN"/>
        </w:rPr>
        <w:t>2022</w:t>
      </w:r>
      <w:r>
        <w:rPr>
          <w:rFonts w:hint="eastAsia" w:ascii="宋体" w:hAnsi="宋体"/>
          <w:spacing w:val="-6"/>
          <w:sz w:val="21"/>
          <w:szCs w:val="21"/>
        </w:rPr>
        <w:t>年</w:t>
      </w:r>
      <w:r>
        <w:rPr>
          <w:rFonts w:hint="eastAsia" w:ascii="宋体" w:hAnsi="宋体"/>
          <w:spacing w:val="-6"/>
          <w:sz w:val="21"/>
          <w:szCs w:val="21"/>
          <w:lang w:val="en-US" w:eastAsia="zh-CN"/>
        </w:rPr>
        <w:t>6</w:t>
      </w:r>
      <w:r>
        <w:rPr>
          <w:rFonts w:hint="eastAsia" w:ascii="宋体" w:hAnsi="宋体"/>
          <w:spacing w:val="-6"/>
          <w:sz w:val="21"/>
          <w:szCs w:val="21"/>
        </w:rPr>
        <w:t>月</w:t>
      </w:r>
      <w:r>
        <w:rPr>
          <w:rFonts w:hint="eastAsia" w:ascii="宋体" w:hAnsi="宋体"/>
          <w:spacing w:val="-6"/>
          <w:sz w:val="21"/>
          <w:szCs w:val="21"/>
          <w:lang w:val="en-US" w:eastAsia="zh-CN"/>
        </w:rPr>
        <w:t>10</w:t>
      </w:r>
      <w:r>
        <w:rPr>
          <w:rFonts w:hint="eastAsia" w:ascii="宋体" w:hAnsi="宋体"/>
          <w:spacing w:val="-6"/>
          <w:sz w:val="21"/>
          <w:szCs w:val="21"/>
        </w:rPr>
        <w:t>日　　　</w:t>
      </w:r>
    </w:p>
    <w:p>
      <w:pPr>
        <w:pStyle w:val="36"/>
        <w:widowControl w:val="0"/>
        <w:spacing w:after="156" w:line="360" w:lineRule="auto"/>
        <w:ind w:right="693" w:firstLine="0" w:firstLineChars="0"/>
        <w:jc w:val="right"/>
        <w:rPr>
          <w:rFonts w:hint="eastAsia" w:ascii="宋体" w:hAnsi="宋体"/>
          <w:spacing w:val="-6"/>
          <w:sz w:val="21"/>
          <w:szCs w:val="21"/>
        </w:rPr>
      </w:pPr>
    </w:p>
    <w:p>
      <w:pPr>
        <w:pStyle w:val="36"/>
        <w:widowControl w:val="0"/>
        <w:spacing w:after="156" w:line="360" w:lineRule="auto"/>
        <w:ind w:right="693" w:firstLine="0" w:firstLineChars="0"/>
        <w:jc w:val="right"/>
        <w:rPr>
          <w:rFonts w:hint="eastAsia" w:ascii="宋体" w:hAnsi="宋体"/>
          <w:spacing w:val="-6"/>
          <w:sz w:val="21"/>
          <w:szCs w:val="21"/>
        </w:rPr>
      </w:pPr>
    </w:p>
    <w:p>
      <w:pPr>
        <w:pStyle w:val="36"/>
        <w:widowControl w:val="0"/>
        <w:spacing w:after="156" w:line="360" w:lineRule="auto"/>
        <w:ind w:right="693" w:firstLine="0" w:firstLineChars="0"/>
        <w:jc w:val="right"/>
        <w:rPr>
          <w:rFonts w:hint="eastAsia" w:ascii="宋体" w:hAnsi="宋体"/>
          <w:spacing w:val="-6"/>
          <w:sz w:val="21"/>
          <w:szCs w:val="21"/>
        </w:rPr>
      </w:pPr>
    </w:p>
    <w:p>
      <w:pPr>
        <w:pStyle w:val="36"/>
        <w:widowControl w:val="0"/>
        <w:spacing w:after="156" w:line="360" w:lineRule="auto"/>
        <w:ind w:right="693" w:firstLine="0" w:firstLineChars="0"/>
        <w:jc w:val="right"/>
        <w:rPr>
          <w:rFonts w:hint="eastAsia" w:ascii="宋体" w:hAnsi="宋体"/>
          <w:spacing w:val="-6"/>
          <w:sz w:val="21"/>
          <w:szCs w:val="21"/>
        </w:rPr>
      </w:pPr>
    </w:p>
    <w:p>
      <w:pPr>
        <w:pStyle w:val="36"/>
        <w:widowControl w:val="0"/>
        <w:spacing w:after="156" w:line="360" w:lineRule="auto"/>
        <w:ind w:right="693" w:firstLine="0" w:firstLineChars="0"/>
        <w:jc w:val="right"/>
        <w:rPr>
          <w:rFonts w:hint="eastAsia" w:ascii="宋体" w:hAnsi="宋体"/>
          <w:spacing w:val="-6"/>
          <w:sz w:val="21"/>
          <w:szCs w:val="21"/>
        </w:rPr>
      </w:pPr>
    </w:p>
    <w:p>
      <w:pPr>
        <w:pStyle w:val="36"/>
        <w:widowControl w:val="0"/>
        <w:spacing w:after="156" w:line="360" w:lineRule="auto"/>
        <w:ind w:right="693" w:firstLine="0" w:firstLineChars="0"/>
        <w:jc w:val="right"/>
        <w:rPr>
          <w:rFonts w:hint="eastAsia" w:ascii="宋体" w:hAnsi="宋体"/>
          <w:spacing w:val="-6"/>
          <w:sz w:val="21"/>
          <w:szCs w:val="21"/>
        </w:rPr>
      </w:pPr>
    </w:p>
    <w:p>
      <w:pPr>
        <w:pStyle w:val="36"/>
        <w:widowControl w:val="0"/>
        <w:spacing w:after="156" w:line="360" w:lineRule="auto"/>
        <w:ind w:right="693" w:firstLine="0" w:firstLineChars="0"/>
        <w:jc w:val="right"/>
        <w:rPr>
          <w:rFonts w:hint="eastAsia" w:ascii="宋体" w:hAnsi="宋体"/>
          <w:spacing w:val="-6"/>
          <w:sz w:val="21"/>
          <w:szCs w:val="21"/>
        </w:rPr>
      </w:pPr>
    </w:p>
    <w:p>
      <w:pPr>
        <w:pStyle w:val="36"/>
        <w:widowControl w:val="0"/>
        <w:spacing w:after="156" w:line="360" w:lineRule="auto"/>
        <w:ind w:right="693" w:firstLine="0" w:firstLineChars="0"/>
        <w:jc w:val="right"/>
        <w:rPr>
          <w:rFonts w:hint="eastAsia" w:ascii="宋体" w:hAnsi="宋体"/>
          <w:spacing w:val="-6"/>
          <w:sz w:val="21"/>
          <w:szCs w:val="21"/>
        </w:rPr>
      </w:pPr>
    </w:p>
    <w:p>
      <w:pPr>
        <w:pStyle w:val="36"/>
        <w:widowControl w:val="0"/>
        <w:spacing w:after="156" w:line="360" w:lineRule="auto"/>
        <w:ind w:right="693" w:firstLine="0" w:firstLineChars="0"/>
        <w:jc w:val="right"/>
        <w:rPr>
          <w:rFonts w:hint="eastAsia" w:ascii="宋体" w:hAnsi="宋体"/>
          <w:spacing w:val="-6"/>
          <w:sz w:val="21"/>
          <w:szCs w:val="21"/>
        </w:rPr>
      </w:pPr>
    </w:p>
    <w:p>
      <w:pPr>
        <w:pStyle w:val="36"/>
        <w:widowControl w:val="0"/>
        <w:spacing w:after="156" w:line="360" w:lineRule="auto"/>
        <w:ind w:right="693" w:firstLine="0" w:firstLineChars="0"/>
        <w:jc w:val="right"/>
        <w:rPr>
          <w:rFonts w:hint="eastAsia" w:ascii="宋体" w:hAnsi="宋体"/>
          <w:spacing w:val="-6"/>
          <w:sz w:val="21"/>
          <w:szCs w:val="21"/>
        </w:rPr>
      </w:pPr>
    </w:p>
    <w:p>
      <w:pPr>
        <w:pStyle w:val="36"/>
        <w:widowControl w:val="0"/>
        <w:spacing w:after="156" w:line="360" w:lineRule="auto"/>
        <w:ind w:right="693" w:firstLine="0" w:firstLineChars="0"/>
        <w:jc w:val="right"/>
        <w:rPr>
          <w:rFonts w:hint="eastAsia"/>
        </w:rPr>
      </w:pPr>
      <w:r>
        <w:rPr>
          <w:rFonts w:hint="eastAsia" w:ascii="宋体" w:hAnsi="宋体"/>
          <w:spacing w:val="-6"/>
          <w:sz w:val="21"/>
          <w:szCs w:val="21"/>
        </w:rPr>
        <w:t>　</w:t>
      </w:r>
    </w:p>
    <w:p>
      <w:pPr>
        <w:pStyle w:val="21"/>
      </w:pPr>
      <w:r>
        <w:rPr>
          <w:rFonts w:hint="eastAsia"/>
        </w:rPr>
        <w:t>第二章 采购要求</w:t>
      </w:r>
      <w:bookmarkEnd w:id="1"/>
    </w:p>
    <w:p>
      <w:pPr>
        <w:pStyle w:val="28"/>
        <w:spacing w:before="0"/>
        <w:ind w:left="0" w:firstLine="422" w:firstLineChars="200"/>
        <w:rPr>
          <w:rFonts w:ascii="宋体" w:hAnsi="宋体"/>
          <w:b/>
          <w:color w:val="000000"/>
          <w:sz w:val="21"/>
          <w:szCs w:val="21"/>
        </w:rPr>
      </w:pPr>
      <w:bookmarkStart w:id="2" w:name="_Toc215567897"/>
      <w:r>
        <w:rPr>
          <w:rFonts w:hint="eastAsia" w:ascii="宋体" w:hAnsi="宋体"/>
          <w:b/>
          <w:color w:val="000000"/>
          <w:sz w:val="21"/>
          <w:szCs w:val="21"/>
        </w:rPr>
        <w:t>一、项目概述</w:t>
      </w:r>
      <w:bookmarkEnd w:id="2"/>
    </w:p>
    <w:p>
      <w:pPr>
        <w:ind w:firstLine="420" w:firstLineChars="200"/>
        <w:rPr>
          <w:rFonts w:hint="default" w:ascii="宋体" w:hAnsi="宋体" w:eastAsia="宋体" w:cs="Times New Roman"/>
          <w:kern w:val="2"/>
          <w:sz w:val="21"/>
          <w:szCs w:val="21"/>
          <w:u w:val="none"/>
          <w:lang w:val="en-US" w:eastAsia="zh-CN" w:bidi="ar-SA"/>
        </w:rPr>
      </w:pPr>
      <w:bookmarkStart w:id="3" w:name="_Toc215567898"/>
      <w:r>
        <w:rPr>
          <w:rFonts w:hint="eastAsia" w:ascii="宋体" w:hAnsi="宋体" w:eastAsia="宋体" w:cs="Times New Roman"/>
          <w:kern w:val="2"/>
          <w:sz w:val="21"/>
          <w:szCs w:val="21"/>
          <w:u w:val="none"/>
          <w:lang w:val="en-US" w:eastAsia="zh-CN" w:bidi="ar-SA"/>
        </w:rPr>
        <w:t>1、温州机场灯光站</w:t>
      </w:r>
      <w:r>
        <w:rPr>
          <w:rFonts w:hint="eastAsia" w:ascii="宋体" w:hAnsi="宋体" w:cs="Times New Roman"/>
          <w:kern w:val="2"/>
          <w:sz w:val="21"/>
          <w:szCs w:val="21"/>
          <w:u w:val="none"/>
          <w:lang w:val="en-US" w:eastAsia="zh-CN" w:bidi="ar-SA"/>
        </w:rPr>
        <w:t>4条</w:t>
      </w:r>
      <w:r>
        <w:rPr>
          <w:rFonts w:hint="eastAsia" w:ascii="宋体" w:hAnsi="宋体" w:eastAsia="宋体" w:cs="Times New Roman"/>
          <w:kern w:val="2"/>
          <w:sz w:val="21"/>
          <w:szCs w:val="21"/>
          <w:u w:val="none"/>
          <w:lang w:val="en-US" w:eastAsia="zh-CN" w:bidi="ar-SA"/>
        </w:rPr>
        <w:t>高压供电电缆进行振荡波局放和介质损耗试验检测</w:t>
      </w:r>
      <w:bookmarkEnd w:id="3"/>
      <w:r>
        <w:rPr>
          <w:rFonts w:hint="eastAsia" w:ascii="宋体" w:hAnsi="宋体" w:cs="Times New Roman"/>
          <w:kern w:val="2"/>
          <w:sz w:val="21"/>
          <w:szCs w:val="21"/>
          <w:u w:val="none"/>
          <w:lang w:val="en-US" w:eastAsia="zh-CN" w:bidi="ar-SA"/>
        </w:rPr>
        <w:t>，电缆型号均为YJV-8.7/15-3*95,电缆长度各为1500米、1500米、3500米、3500米左右。</w:t>
      </w:r>
    </w:p>
    <w:p>
      <w:pPr>
        <w:pStyle w:val="28"/>
        <w:numPr>
          <w:ilvl w:val="-1"/>
          <w:numId w:val="0"/>
        </w:numPr>
        <w:spacing w:before="0"/>
        <w:ind w:left="420" w:leftChars="200" w:firstLine="0" w:firstLineChars="0"/>
        <w:rPr>
          <w:rFonts w:hint="eastAsia" w:ascii="宋体" w:hAnsi="宋体"/>
          <w:b/>
          <w:color w:val="000000"/>
          <w:sz w:val="21"/>
          <w:szCs w:val="21"/>
        </w:rPr>
      </w:pPr>
      <w:r>
        <w:rPr>
          <w:rFonts w:hint="eastAsia" w:ascii="宋体" w:hAnsi="宋体"/>
          <w:b/>
          <w:color w:val="000000"/>
          <w:sz w:val="21"/>
          <w:szCs w:val="21"/>
          <w:lang w:val="en-US" w:eastAsia="zh-CN"/>
        </w:rPr>
        <w:t>二、</w:t>
      </w:r>
      <w:r>
        <w:rPr>
          <w:rFonts w:hint="eastAsia" w:ascii="宋体" w:hAnsi="宋体"/>
          <w:b/>
          <w:color w:val="000000"/>
          <w:sz w:val="21"/>
          <w:szCs w:val="21"/>
        </w:rPr>
        <w:t>技术要求</w:t>
      </w:r>
    </w:p>
    <w:p>
      <w:pPr>
        <w:widowControl/>
        <w:spacing w:line="480" w:lineRule="exact"/>
        <w:ind w:firstLine="424" w:firstLineChars="202"/>
        <w:jc w:val="left"/>
        <w:rPr>
          <w:rFonts w:ascii="宋体" w:hAnsi="宋体" w:cs="宋体"/>
          <w:szCs w:val="21"/>
        </w:rPr>
      </w:pPr>
      <w:r>
        <w:rPr>
          <w:rFonts w:hint="eastAsia" w:ascii="宋体" w:hAnsi="宋体" w:cs="宋体"/>
          <w:szCs w:val="21"/>
        </w:rPr>
        <w:t>本</w:t>
      </w:r>
      <w:r>
        <w:rPr>
          <w:rFonts w:hint="eastAsia" w:ascii="宋体" w:hAnsi="宋体" w:cs="宋体"/>
          <w:szCs w:val="21"/>
          <w:lang w:eastAsia="zh-CN"/>
        </w:rPr>
        <w:t>项目下</w:t>
      </w:r>
      <w:r>
        <w:rPr>
          <w:rFonts w:hint="eastAsia" w:ascii="宋体" w:hAnsi="宋体" w:cs="宋体"/>
          <w:szCs w:val="21"/>
        </w:rPr>
        <w:t>的</w:t>
      </w:r>
      <w:r>
        <w:rPr>
          <w:rFonts w:hint="eastAsia" w:ascii="宋体" w:hAnsi="宋体" w:cs="宋体"/>
          <w:szCs w:val="21"/>
          <w:lang w:eastAsia="zh-CN"/>
        </w:rPr>
        <w:t>电气</w:t>
      </w:r>
      <w:r>
        <w:rPr>
          <w:rFonts w:hint="eastAsia" w:ascii="宋体" w:hAnsi="宋体" w:cs="宋体"/>
          <w:szCs w:val="21"/>
        </w:rPr>
        <w:t>设备材料必须符合国家规定。高压电气产品应取得国家认定机构出具的型式试验报告；低压电气产品应获得国家强制性产品认证证书（即3C证书）。</w:t>
      </w:r>
      <w:r>
        <w:rPr>
          <w:rFonts w:hint="eastAsia" w:ascii="宋体" w:hAnsi="宋体" w:cs="宋体"/>
          <w:szCs w:val="21"/>
          <w:lang w:val="en-US" w:eastAsia="zh-CN"/>
        </w:rPr>
        <w:t>供应商</w:t>
      </w:r>
      <w:r>
        <w:rPr>
          <w:rFonts w:hint="eastAsia" w:ascii="宋体" w:hAnsi="宋体" w:cs="宋体"/>
          <w:szCs w:val="21"/>
        </w:rPr>
        <w:t>应严格执行《中华人民共和国国家标准》，按照相关检测规程，对</w:t>
      </w:r>
      <w:r>
        <w:rPr>
          <w:rFonts w:hint="eastAsia" w:ascii="宋体" w:hAnsi="宋体" w:cs="宋体"/>
          <w:szCs w:val="21"/>
          <w:lang w:val="en-US" w:eastAsia="zh-CN"/>
        </w:rPr>
        <w:t>采购人</w:t>
      </w:r>
      <w:r>
        <w:rPr>
          <w:rFonts w:hint="eastAsia" w:ascii="宋体" w:hAnsi="宋体" w:cs="宋体"/>
          <w:szCs w:val="21"/>
        </w:rPr>
        <w:t>委托的项目进行严密的各项电气</w:t>
      </w:r>
      <w:r>
        <w:rPr>
          <w:rFonts w:hint="eastAsia" w:ascii="宋体" w:hAnsi="宋体" w:cs="宋体"/>
          <w:szCs w:val="21"/>
          <w:lang w:eastAsia="zh-CN"/>
        </w:rPr>
        <w:t>检测试验</w:t>
      </w:r>
      <w:r>
        <w:rPr>
          <w:rFonts w:hint="eastAsia" w:ascii="宋体" w:hAnsi="宋体" w:cs="宋体"/>
          <w:szCs w:val="21"/>
        </w:rPr>
        <w:t>，并出具国家电力监管委员会认可的《检测报告》。</w:t>
      </w:r>
    </w:p>
    <w:p>
      <w:pPr>
        <w:pStyle w:val="28"/>
        <w:numPr>
          <w:ilvl w:val="-1"/>
          <w:numId w:val="0"/>
        </w:numPr>
        <w:spacing w:before="0"/>
        <w:ind w:left="420" w:leftChars="200" w:firstLine="0" w:firstLineChars="0"/>
        <w:rPr>
          <w:rFonts w:hint="eastAsia" w:ascii="宋体" w:hAnsi="宋体"/>
          <w:b/>
          <w:color w:val="000000"/>
          <w:sz w:val="21"/>
          <w:szCs w:val="21"/>
        </w:rPr>
      </w:pPr>
      <w:r>
        <w:rPr>
          <w:rFonts w:hint="eastAsia" w:ascii="宋体" w:hAnsi="宋体"/>
          <w:b/>
          <w:color w:val="000000"/>
          <w:sz w:val="21"/>
          <w:szCs w:val="21"/>
          <w:lang w:val="en-US" w:eastAsia="zh-CN"/>
        </w:rPr>
        <w:t>三、</w:t>
      </w:r>
      <w:r>
        <w:rPr>
          <w:rFonts w:hint="eastAsia" w:ascii="宋体" w:hAnsi="宋体"/>
          <w:b/>
          <w:color w:val="000000"/>
          <w:sz w:val="21"/>
          <w:szCs w:val="21"/>
        </w:rPr>
        <w:t>工期要求</w:t>
      </w:r>
    </w:p>
    <w:p>
      <w:pPr>
        <w:pStyle w:val="28"/>
        <w:numPr>
          <w:ilvl w:val="-1"/>
          <w:numId w:val="0"/>
        </w:numPr>
        <w:spacing w:before="0"/>
        <w:ind w:left="0" w:leftChars="0" w:firstLine="422" w:firstLineChars="200"/>
        <w:rPr>
          <w:rFonts w:hint="eastAsia" w:ascii="宋体" w:hAnsi="宋体"/>
          <w:b/>
          <w:color w:val="000000"/>
          <w:sz w:val="21"/>
          <w:szCs w:val="21"/>
        </w:rPr>
      </w:pPr>
      <w:r>
        <w:rPr>
          <w:rFonts w:hint="eastAsia" w:ascii="宋体" w:hAnsi="宋体"/>
          <w:b/>
          <w:color w:val="000000"/>
          <w:sz w:val="21"/>
          <w:szCs w:val="21"/>
        </w:rPr>
        <w:t>自合同签订之日起三十个工作日内完成振荡波局放和介质损耗试验工作，如遇下列情况之一的，工期可相应顺延：</w:t>
      </w:r>
    </w:p>
    <w:p>
      <w:pPr>
        <w:pStyle w:val="28"/>
        <w:numPr>
          <w:ilvl w:val="-1"/>
          <w:numId w:val="0"/>
        </w:numPr>
        <w:spacing w:before="0"/>
        <w:ind w:left="420" w:leftChars="200" w:firstLine="0" w:firstLineChars="0"/>
        <w:rPr>
          <w:rFonts w:hint="eastAsia" w:ascii="宋体" w:hAnsi="宋体"/>
          <w:b/>
          <w:color w:val="000000"/>
          <w:sz w:val="21"/>
          <w:szCs w:val="21"/>
        </w:rPr>
      </w:pPr>
      <w:r>
        <w:rPr>
          <w:rFonts w:hint="eastAsia" w:ascii="宋体" w:hAnsi="宋体"/>
          <w:b/>
          <w:color w:val="000000"/>
          <w:sz w:val="21"/>
          <w:szCs w:val="21"/>
        </w:rPr>
        <w:t>A、因</w:t>
      </w:r>
      <w:r>
        <w:rPr>
          <w:rFonts w:hint="eastAsia" w:ascii="宋体" w:hAnsi="宋体"/>
          <w:b/>
          <w:color w:val="000000"/>
          <w:sz w:val="21"/>
          <w:szCs w:val="21"/>
          <w:lang w:val="en-US" w:eastAsia="zh-CN"/>
        </w:rPr>
        <w:t>采购</w:t>
      </w:r>
      <w:r>
        <w:rPr>
          <w:rFonts w:hint="eastAsia" w:ascii="宋体" w:hAnsi="宋体"/>
          <w:b/>
          <w:color w:val="000000"/>
          <w:sz w:val="21"/>
          <w:szCs w:val="21"/>
        </w:rPr>
        <w:t>方安排的停电计划更改或进场条件不完全具备等原因而影响电气试验进度；</w:t>
      </w:r>
    </w:p>
    <w:p>
      <w:pPr>
        <w:pStyle w:val="28"/>
        <w:numPr>
          <w:ilvl w:val="-1"/>
          <w:numId w:val="0"/>
        </w:numPr>
        <w:spacing w:before="0"/>
        <w:ind w:left="420" w:leftChars="200" w:firstLine="0" w:firstLineChars="0"/>
        <w:rPr>
          <w:rFonts w:hint="eastAsia" w:ascii="宋体" w:hAnsi="宋体"/>
          <w:b/>
          <w:color w:val="000000"/>
          <w:sz w:val="21"/>
          <w:szCs w:val="21"/>
        </w:rPr>
      </w:pPr>
      <w:r>
        <w:rPr>
          <w:rFonts w:hint="eastAsia" w:ascii="宋体" w:hAnsi="宋体"/>
          <w:b/>
          <w:color w:val="000000"/>
          <w:sz w:val="21"/>
          <w:szCs w:val="21"/>
        </w:rPr>
        <w:t>B、因不可抗力而延误电气试验的；</w:t>
      </w:r>
    </w:p>
    <w:p>
      <w:pPr>
        <w:pStyle w:val="28"/>
        <w:numPr>
          <w:ilvl w:val="-1"/>
          <w:numId w:val="0"/>
        </w:numPr>
        <w:spacing w:before="0"/>
        <w:ind w:left="420" w:leftChars="200" w:firstLine="0" w:firstLineChars="0"/>
        <w:rPr>
          <w:rFonts w:hint="eastAsia" w:ascii="宋体" w:hAnsi="宋体"/>
          <w:b/>
          <w:color w:val="000000"/>
          <w:sz w:val="21"/>
          <w:szCs w:val="21"/>
        </w:rPr>
      </w:pPr>
      <w:r>
        <w:rPr>
          <w:rFonts w:hint="eastAsia" w:ascii="宋体" w:hAnsi="宋体"/>
          <w:b/>
          <w:color w:val="000000"/>
          <w:sz w:val="21"/>
          <w:szCs w:val="21"/>
        </w:rPr>
        <w:t>C、其他非</w:t>
      </w:r>
      <w:r>
        <w:rPr>
          <w:rFonts w:hint="eastAsia" w:ascii="宋体" w:hAnsi="宋体"/>
          <w:b/>
          <w:color w:val="000000"/>
          <w:sz w:val="21"/>
          <w:szCs w:val="21"/>
          <w:lang w:val="en-US" w:eastAsia="zh-CN"/>
        </w:rPr>
        <w:t>供应商</w:t>
      </w:r>
      <w:r>
        <w:rPr>
          <w:rFonts w:hint="eastAsia" w:ascii="宋体" w:hAnsi="宋体"/>
          <w:b/>
          <w:color w:val="000000"/>
          <w:sz w:val="21"/>
          <w:szCs w:val="21"/>
        </w:rPr>
        <w:t>的过失造成的。</w:t>
      </w:r>
    </w:p>
    <w:p>
      <w:pPr>
        <w:pStyle w:val="28"/>
        <w:numPr>
          <w:ilvl w:val="-1"/>
          <w:numId w:val="0"/>
        </w:numPr>
        <w:spacing w:before="0"/>
        <w:ind w:left="420" w:leftChars="200" w:firstLine="0" w:firstLineChars="0"/>
        <w:rPr>
          <w:rFonts w:hint="eastAsia" w:ascii="宋体" w:hAnsi="宋体"/>
          <w:b/>
          <w:color w:val="000000"/>
          <w:sz w:val="21"/>
          <w:szCs w:val="21"/>
        </w:rPr>
      </w:pPr>
      <w:r>
        <w:rPr>
          <w:rFonts w:hint="eastAsia" w:ascii="宋体" w:hAnsi="宋体"/>
          <w:b/>
          <w:color w:val="000000"/>
          <w:sz w:val="21"/>
          <w:szCs w:val="21"/>
          <w:lang w:val="en-US" w:eastAsia="zh-CN"/>
        </w:rPr>
        <w:t>四、</w:t>
      </w:r>
      <w:r>
        <w:rPr>
          <w:rFonts w:hint="eastAsia" w:ascii="宋体" w:hAnsi="宋体"/>
          <w:b/>
          <w:color w:val="000000"/>
          <w:sz w:val="21"/>
          <w:szCs w:val="21"/>
        </w:rPr>
        <w:t>报价要求</w:t>
      </w:r>
    </w:p>
    <w:p>
      <w:pPr>
        <w:pStyle w:val="36"/>
        <w:widowControl w:val="0"/>
        <w:spacing w:after="0" w:afterLines="0" w:line="340" w:lineRule="atLeast"/>
        <w:ind w:firstLine="420"/>
      </w:pPr>
      <w:r>
        <w:rPr>
          <w:rFonts w:hint="eastAsia" w:ascii="宋体" w:hAnsi="宋体"/>
          <w:b/>
          <w:bCs/>
          <w:kern w:val="2"/>
          <w:sz w:val="21"/>
          <w:szCs w:val="21"/>
          <w:u w:val="none"/>
          <w:lang w:val="zh-CN" w:eastAsia="zh-CN"/>
        </w:rPr>
        <w:t>报价包括</w:t>
      </w:r>
      <w:r>
        <w:rPr>
          <w:rFonts w:hint="eastAsia" w:ascii="宋体" w:hAnsi="宋体"/>
          <w:kern w:val="2"/>
          <w:sz w:val="21"/>
          <w:szCs w:val="21"/>
          <w:u w:val="none"/>
          <w:lang w:val="zh-CN" w:eastAsia="zh-CN"/>
        </w:rPr>
        <w:t>：灯光站</w:t>
      </w:r>
      <w:r>
        <w:rPr>
          <w:rFonts w:hint="eastAsia" w:ascii="宋体" w:hAnsi="宋体"/>
          <w:kern w:val="2"/>
          <w:sz w:val="21"/>
          <w:szCs w:val="21"/>
          <w:u w:val="none"/>
          <w:lang w:val="en-US" w:eastAsia="zh-CN"/>
        </w:rPr>
        <w:t>4条</w:t>
      </w:r>
      <w:r>
        <w:rPr>
          <w:rFonts w:hint="eastAsia" w:ascii="宋体" w:hAnsi="宋体"/>
          <w:kern w:val="2"/>
          <w:sz w:val="21"/>
          <w:szCs w:val="21"/>
          <w:u w:val="none"/>
          <w:lang w:val="zh-CN" w:eastAsia="zh-CN"/>
        </w:rPr>
        <w:t>高压供电电缆进行振荡波局放和介质损耗试验检测及其所需配套工作</w:t>
      </w:r>
      <w:r>
        <w:rPr>
          <w:rFonts w:hint="eastAsia" w:ascii="宋体" w:hAnsi="宋体"/>
          <w:kern w:val="2"/>
          <w:sz w:val="21"/>
          <w:szCs w:val="21"/>
          <w:u w:val="none"/>
          <w:lang w:val="zh-CN"/>
        </w:rPr>
        <w:t>的全部费用。</w:t>
      </w:r>
    </w:p>
    <w:p>
      <w:pPr>
        <w:pStyle w:val="28"/>
        <w:widowControl w:val="0"/>
        <w:numPr>
          <w:ilvl w:val="-1"/>
          <w:numId w:val="0"/>
        </w:numPr>
        <w:spacing w:after="0" w:afterLines="0" w:line="340" w:lineRule="atLeast"/>
        <w:ind w:left="0" w:firstLine="422" w:firstLineChars="200"/>
        <w:rPr>
          <w:rFonts w:hint="eastAsia"/>
        </w:rPr>
      </w:pPr>
      <w:r>
        <w:rPr>
          <w:rFonts w:hint="eastAsia" w:ascii="宋体" w:hAnsi="宋体"/>
          <w:b/>
          <w:color w:val="000000"/>
          <w:sz w:val="21"/>
          <w:szCs w:val="21"/>
          <w:lang w:val="en-US" w:eastAsia="zh-CN"/>
        </w:rPr>
        <w:t>五、本项目最高限价6万元。</w:t>
      </w:r>
      <w:bookmarkStart w:id="4" w:name="_Toc468093439"/>
    </w:p>
    <w:p>
      <w:pPr>
        <w:pStyle w:val="21"/>
        <w:ind w:firstLine="2570" w:firstLineChars="800"/>
        <w:jc w:val="both"/>
        <w:rPr>
          <w:rFonts w:hint="eastAsia"/>
        </w:rPr>
      </w:pPr>
    </w:p>
    <w:p>
      <w:pPr>
        <w:pStyle w:val="21"/>
        <w:ind w:firstLine="2570" w:firstLineChars="800"/>
        <w:jc w:val="both"/>
        <w:rPr>
          <w:rFonts w:hint="eastAsia"/>
        </w:rPr>
      </w:pPr>
    </w:p>
    <w:p>
      <w:pPr>
        <w:pStyle w:val="21"/>
        <w:ind w:firstLine="2570" w:firstLineChars="800"/>
        <w:jc w:val="both"/>
        <w:rPr>
          <w:rFonts w:hint="eastAsia"/>
        </w:rPr>
      </w:pPr>
    </w:p>
    <w:p>
      <w:pPr>
        <w:pStyle w:val="21"/>
        <w:ind w:firstLine="2570" w:firstLineChars="800"/>
        <w:jc w:val="both"/>
        <w:rPr>
          <w:rFonts w:hint="eastAsia"/>
        </w:rPr>
      </w:pPr>
    </w:p>
    <w:p>
      <w:pPr>
        <w:pStyle w:val="21"/>
        <w:ind w:firstLine="2570" w:firstLineChars="800"/>
        <w:jc w:val="both"/>
        <w:rPr>
          <w:rFonts w:hint="eastAsia" w:ascii="宋体" w:hAnsi="宋体" w:cs="新宋体"/>
          <w:b/>
          <w:bCs/>
          <w:sz w:val="28"/>
          <w:szCs w:val="28"/>
        </w:rPr>
      </w:pPr>
      <w:r>
        <w:rPr>
          <w:rFonts w:hint="eastAsia"/>
        </w:rPr>
        <w:t xml:space="preserve">第三章 </w:t>
      </w:r>
      <w:r>
        <w:rPr>
          <w:rFonts w:hint="eastAsia"/>
          <w:szCs w:val="30"/>
        </w:rPr>
        <w:t>报价文件格式</w:t>
      </w:r>
      <w:bookmarkEnd w:id="4"/>
    </w:p>
    <w:p>
      <w:pPr>
        <w:spacing w:beforeLines="50" w:line="288" w:lineRule="auto"/>
        <w:jc w:val="center"/>
        <w:rPr>
          <w:rFonts w:ascii="宋体" w:hAnsi="宋体"/>
          <w:b/>
          <w:spacing w:val="-6"/>
          <w:szCs w:val="21"/>
        </w:rPr>
      </w:pPr>
      <w:r>
        <w:rPr>
          <w:rFonts w:hint="eastAsia" w:ascii="宋体" w:hAnsi="宋体" w:cs="新宋体"/>
          <w:b/>
          <w:bCs/>
          <w:sz w:val="28"/>
          <w:szCs w:val="28"/>
        </w:rPr>
        <w:t>报价函</w:t>
      </w:r>
    </w:p>
    <w:p>
      <w:pPr>
        <w:spacing w:beforeLines="50" w:line="360" w:lineRule="auto"/>
        <w:rPr>
          <w:rFonts w:ascii="宋体" w:hAnsi="宋体"/>
          <w:spacing w:val="-6"/>
          <w:szCs w:val="21"/>
        </w:rPr>
      </w:pPr>
      <w:r>
        <w:rPr>
          <w:rFonts w:hint="eastAsia" w:ascii="宋体" w:hAnsi="宋体"/>
          <w:spacing w:val="-6"/>
          <w:szCs w:val="21"/>
        </w:rPr>
        <w:t>温州机场集团有限公司：</w:t>
      </w:r>
    </w:p>
    <w:p>
      <w:pPr>
        <w:spacing w:line="360" w:lineRule="auto"/>
        <w:ind w:firstLine="420" w:firstLineChars="200"/>
        <w:rPr>
          <w:rFonts w:ascii="宋体" w:hAnsi="宋体" w:cs="新宋体"/>
          <w:szCs w:val="21"/>
        </w:rPr>
      </w:pPr>
      <w:r>
        <w:rPr>
          <w:rFonts w:hint="eastAsia" w:ascii="宋体" w:hAnsi="宋体" w:cs="新宋体"/>
          <w:szCs w:val="21"/>
        </w:rPr>
        <w:t>我方己完全理解询价文件的所有条款要求，并重申以下几点：</w:t>
      </w:r>
    </w:p>
    <w:p>
      <w:pPr>
        <w:spacing w:line="360" w:lineRule="auto"/>
        <w:ind w:firstLine="420" w:firstLineChars="200"/>
        <w:rPr>
          <w:rFonts w:ascii="宋体" w:hAnsi="宋体" w:cs="新宋体"/>
          <w:szCs w:val="21"/>
        </w:rPr>
      </w:pPr>
      <w:r>
        <w:rPr>
          <w:rFonts w:hint="eastAsia" w:ascii="宋体" w:hAnsi="宋体" w:cs="新宋体"/>
          <w:szCs w:val="21"/>
        </w:rPr>
        <w:t>1.本报价文件的有效期自投标截止日起</w:t>
      </w:r>
      <w:r>
        <w:rPr>
          <w:rFonts w:hint="eastAsia" w:ascii="宋体" w:hAnsi="宋体" w:cs="新宋体"/>
          <w:b/>
          <w:szCs w:val="21"/>
        </w:rPr>
        <w:t xml:space="preserve"> </w:t>
      </w:r>
      <w:r>
        <w:rPr>
          <w:rFonts w:hint="eastAsia" w:ascii="宋体" w:hAnsi="宋体" w:cs="新宋体"/>
          <w:b/>
          <w:szCs w:val="21"/>
          <w:u w:val="single"/>
        </w:rPr>
        <w:t xml:space="preserve"> </w:t>
      </w:r>
      <w:r>
        <w:rPr>
          <w:rFonts w:hint="eastAsia" w:ascii="宋体" w:hAnsi="宋体" w:cs="新宋体"/>
          <w:b/>
          <w:szCs w:val="21"/>
          <w:u w:val="single"/>
          <w:lang w:val="en-US" w:eastAsia="zh-CN"/>
        </w:rPr>
        <w:t>120</w:t>
      </w:r>
      <w:r>
        <w:rPr>
          <w:rFonts w:hint="eastAsia" w:ascii="宋体" w:hAnsi="宋体" w:cs="新宋体"/>
          <w:b/>
          <w:szCs w:val="21"/>
        </w:rPr>
        <w:t>天内</w:t>
      </w:r>
      <w:r>
        <w:rPr>
          <w:rFonts w:hint="eastAsia" w:ascii="宋体" w:hAnsi="宋体" w:cs="新宋体"/>
          <w:szCs w:val="21"/>
        </w:rPr>
        <w:t>有效，如中标，有效期将延至合同终止日为止；</w:t>
      </w:r>
    </w:p>
    <w:p>
      <w:pPr>
        <w:spacing w:line="360" w:lineRule="auto"/>
        <w:ind w:firstLine="420" w:firstLineChars="200"/>
        <w:rPr>
          <w:rFonts w:ascii="宋体" w:hAnsi="宋体" w:cs="新宋体"/>
          <w:szCs w:val="21"/>
        </w:rPr>
      </w:pPr>
      <w:r>
        <w:rPr>
          <w:rFonts w:hint="eastAsia" w:ascii="宋体" w:hAnsi="宋体" w:cs="新宋体"/>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tbl>
      <w:tblPr>
        <w:tblStyle w:val="23"/>
        <w:tblpPr w:leftFromText="180" w:rightFromText="180" w:vertAnchor="text" w:horzAnchor="page" w:tblpX="2354" w:tblpY="548"/>
        <w:tblOverlap w:val="never"/>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6"/>
        <w:gridCol w:w="4495"/>
        <w:gridCol w:w="1440"/>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673" w:type="pct"/>
            <w:vAlign w:val="center"/>
          </w:tcPr>
          <w:p>
            <w:pPr>
              <w:pStyle w:val="36"/>
              <w:widowControl w:val="0"/>
              <w:spacing w:afterLines="0" w:line="340" w:lineRule="atLeast"/>
              <w:ind w:left="0" w:leftChars="0" w:firstLine="0" w:firstLineChars="0"/>
              <w:jc w:val="center"/>
              <w:rPr>
                <w:rFonts w:hint="default" w:ascii="宋体" w:hAnsi="宋体"/>
                <w:b/>
                <w:sz w:val="21"/>
                <w:szCs w:val="21"/>
                <w:vertAlign w:val="baseline"/>
                <w:lang w:val="en-US" w:eastAsia="zh-CN"/>
              </w:rPr>
            </w:pPr>
            <w:r>
              <w:rPr>
                <w:rFonts w:hint="eastAsia" w:ascii="宋体" w:hAnsi="宋体"/>
                <w:b/>
                <w:sz w:val="21"/>
                <w:szCs w:val="21"/>
                <w:vertAlign w:val="baseline"/>
                <w:lang w:val="en-US" w:eastAsia="zh-CN"/>
              </w:rPr>
              <w:t>序号</w:t>
            </w:r>
          </w:p>
        </w:tc>
        <w:tc>
          <w:tcPr>
            <w:tcW w:w="2637" w:type="pct"/>
            <w:vAlign w:val="center"/>
          </w:tcPr>
          <w:p>
            <w:pPr>
              <w:pStyle w:val="36"/>
              <w:widowControl w:val="0"/>
              <w:spacing w:afterLines="0" w:line="340" w:lineRule="atLeast"/>
              <w:jc w:val="center"/>
              <w:rPr>
                <w:rFonts w:hint="default" w:ascii="宋体" w:hAnsi="宋体"/>
                <w:b/>
                <w:sz w:val="21"/>
                <w:szCs w:val="21"/>
                <w:vertAlign w:val="baseline"/>
                <w:lang w:val="en-US" w:eastAsia="zh-CN"/>
              </w:rPr>
            </w:pPr>
            <w:r>
              <w:rPr>
                <w:rFonts w:hint="eastAsia" w:ascii="宋体" w:hAnsi="宋体"/>
                <w:b/>
                <w:sz w:val="21"/>
                <w:szCs w:val="21"/>
                <w:vertAlign w:val="baseline"/>
                <w:lang w:val="en-US" w:eastAsia="zh-CN"/>
              </w:rPr>
              <w:t>报价内容</w:t>
            </w:r>
          </w:p>
        </w:tc>
        <w:tc>
          <w:tcPr>
            <w:tcW w:w="844" w:type="pct"/>
            <w:vAlign w:val="center"/>
          </w:tcPr>
          <w:p>
            <w:pPr>
              <w:pStyle w:val="36"/>
              <w:widowControl w:val="0"/>
              <w:spacing w:afterLines="0" w:line="340" w:lineRule="atLeast"/>
              <w:ind w:left="0" w:leftChars="0" w:firstLine="0" w:firstLineChars="0"/>
              <w:jc w:val="center"/>
              <w:rPr>
                <w:rFonts w:hint="default" w:ascii="宋体" w:hAnsi="宋体"/>
                <w:b/>
                <w:sz w:val="21"/>
                <w:szCs w:val="21"/>
                <w:vertAlign w:val="baseline"/>
                <w:lang w:val="en-US" w:eastAsia="zh-CN"/>
              </w:rPr>
            </w:pPr>
            <w:r>
              <w:rPr>
                <w:rFonts w:hint="eastAsia" w:ascii="宋体" w:hAnsi="宋体"/>
                <w:b/>
                <w:sz w:val="21"/>
                <w:szCs w:val="21"/>
                <w:vertAlign w:val="baseline"/>
                <w:lang w:val="en-US" w:eastAsia="zh-CN"/>
              </w:rPr>
              <w:t>报价金额（元）（不含税）</w:t>
            </w:r>
          </w:p>
        </w:tc>
        <w:tc>
          <w:tcPr>
            <w:tcW w:w="844" w:type="pct"/>
            <w:vAlign w:val="center"/>
          </w:tcPr>
          <w:p>
            <w:pPr>
              <w:pStyle w:val="36"/>
              <w:widowControl w:val="0"/>
              <w:spacing w:afterLines="0" w:line="340" w:lineRule="atLeast"/>
              <w:ind w:left="0" w:leftChars="0" w:firstLine="0" w:firstLineChars="0"/>
              <w:jc w:val="center"/>
              <w:rPr>
                <w:rFonts w:hint="default" w:ascii="宋体" w:hAnsi="宋体"/>
                <w:b/>
                <w:sz w:val="21"/>
                <w:szCs w:val="21"/>
                <w:vertAlign w:val="baseline"/>
                <w:lang w:val="en-US" w:eastAsia="zh-CN"/>
              </w:rPr>
            </w:pPr>
            <w:r>
              <w:rPr>
                <w:rFonts w:hint="eastAsia" w:ascii="宋体" w:hAnsi="宋体" w:cs="宋体"/>
                <w:i w:val="0"/>
                <w:iCs w:val="0"/>
                <w:color w:val="000000"/>
                <w:sz w:val="22"/>
                <w:szCs w:val="22"/>
                <w:u w:val="none"/>
                <w:lang w:val="en-US" w:eastAsia="zh-CN"/>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673" w:type="pct"/>
            <w:vAlign w:val="center"/>
          </w:tcPr>
          <w:p>
            <w:pPr>
              <w:pStyle w:val="36"/>
              <w:widowControl w:val="0"/>
              <w:spacing w:afterLines="0" w:line="240" w:lineRule="auto"/>
              <w:ind w:left="0" w:leftChars="0" w:firstLine="210" w:firstLineChars="100"/>
              <w:jc w:val="center"/>
              <w:rPr>
                <w:rFonts w:hint="default" w:ascii="宋体" w:hAnsi="宋体"/>
                <w:b/>
                <w:sz w:val="21"/>
                <w:szCs w:val="21"/>
                <w:vertAlign w:val="baseline"/>
                <w:lang w:val="en-US" w:eastAsia="zh-CN"/>
              </w:rPr>
            </w:pPr>
            <w:r>
              <w:rPr>
                <w:rFonts w:hint="eastAsia" w:ascii="宋体" w:hAnsi="宋体"/>
                <w:b w:val="0"/>
                <w:bCs/>
                <w:sz w:val="21"/>
                <w:szCs w:val="21"/>
                <w:vertAlign w:val="baseline"/>
                <w:lang w:val="en-US" w:eastAsia="zh-CN"/>
              </w:rPr>
              <w:t>1</w:t>
            </w:r>
          </w:p>
        </w:tc>
        <w:tc>
          <w:tcPr>
            <w:tcW w:w="2637" w:type="pct"/>
            <w:vAlign w:val="center"/>
          </w:tcPr>
          <w:p>
            <w:pPr>
              <w:pStyle w:val="36"/>
              <w:widowControl w:val="0"/>
              <w:spacing w:afterLines="0" w:line="340" w:lineRule="atLeast"/>
              <w:ind w:left="0" w:leftChars="0" w:firstLine="0" w:firstLineChars="0"/>
              <w:jc w:val="both"/>
              <w:rPr>
                <w:rFonts w:hint="default" w:ascii="宋体" w:hAnsi="宋体"/>
                <w:b/>
                <w:sz w:val="21"/>
                <w:szCs w:val="21"/>
                <w:vertAlign w:val="baseline"/>
                <w:lang w:val="en-US" w:eastAsia="zh-CN"/>
              </w:rPr>
            </w:pPr>
            <w:r>
              <w:rPr>
                <w:rFonts w:hint="eastAsia" w:ascii="宋体" w:hAnsi="宋体"/>
                <w:b w:val="0"/>
                <w:bCs/>
                <w:sz w:val="21"/>
                <w:szCs w:val="21"/>
                <w:highlight w:val="none"/>
                <w:vertAlign w:val="baseline"/>
                <w:lang w:val="en-US" w:eastAsia="zh-CN"/>
              </w:rPr>
              <w:t>温州机场灯光站4条高压供电电缆进行振荡波局放和介质损耗试验检测</w:t>
            </w:r>
            <w:r>
              <w:rPr>
                <w:rFonts w:hint="eastAsia" w:ascii="宋体" w:hAnsi="宋体"/>
                <w:kern w:val="2"/>
                <w:sz w:val="21"/>
                <w:szCs w:val="21"/>
                <w:u w:val="none"/>
                <w:lang w:val="zh-CN" w:eastAsia="zh-CN"/>
              </w:rPr>
              <w:t>及其所需的配套工作</w:t>
            </w:r>
          </w:p>
        </w:tc>
        <w:tc>
          <w:tcPr>
            <w:tcW w:w="844" w:type="pct"/>
            <w:vAlign w:val="center"/>
          </w:tcPr>
          <w:p>
            <w:pPr>
              <w:pStyle w:val="36"/>
              <w:widowControl w:val="0"/>
              <w:spacing w:afterLines="0" w:line="340" w:lineRule="atLeast"/>
              <w:ind w:left="0" w:leftChars="0" w:firstLine="0" w:firstLineChars="0"/>
              <w:jc w:val="center"/>
              <w:rPr>
                <w:rFonts w:hint="default" w:ascii="宋体" w:hAnsi="宋体"/>
                <w:b/>
                <w:sz w:val="21"/>
                <w:szCs w:val="21"/>
                <w:vertAlign w:val="baseline"/>
                <w:lang w:val="en-US" w:eastAsia="zh-CN"/>
              </w:rPr>
            </w:pPr>
          </w:p>
        </w:tc>
        <w:tc>
          <w:tcPr>
            <w:tcW w:w="844" w:type="pct"/>
            <w:vAlign w:val="center"/>
          </w:tcPr>
          <w:p>
            <w:pPr>
              <w:pStyle w:val="36"/>
              <w:widowControl w:val="0"/>
              <w:spacing w:afterLines="0" w:line="340" w:lineRule="atLeast"/>
              <w:ind w:left="0" w:leftChars="0" w:firstLine="0" w:firstLineChars="0"/>
              <w:jc w:val="center"/>
              <w:rPr>
                <w:rFonts w:hint="default" w:ascii="宋体" w:hAnsi="宋体"/>
                <w:b/>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4155" w:type="pct"/>
            <w:gridSpan w:val="3"/>
            <w:vAlign w:val="center"/>
          </w:tcPr>
          <w:p>
            <w:pPr>
              <w:pStyle w:val="36"/>
              <w:widowControl w:val="0"/>
              <w:spacing w:afterLines="0" w:line="340" w:lineRule="atLeast"/>
              <w:ind w:left="0" w:leftChars="0" w:firstLine="0" w:firstLineChars="0"/>
              <w:jc w:val="left"/>
              <w:rPr>
                <w:rFonts w:hint="eastAsia" w:ascii="宋体" w:hAnsi="宋体"/>
                <w:b/>
                <w:sz w:val="21"/>
                <w:szCs w:val="21"/>
                <w:vertAlign w:val="baseline"/>
                <w:lang w:val="en-US" w:eastAsia="zh-CN"/>
              </w:rPr>
            </w:pPr>
            <w:r>
              <w:rPr>
                <w:rFonts w:hint="eastAsia" w:ascii="宋体" w:hAnsi="宋体"/>
                <w:b w:val="0"/>
                <w:bCs/>
                <w:sz w:val="21"/>
                <w:szCs w:val="21"/>
                <w:vertAlign w:val="baseline"/>
                <w:lang w:val="en-US" w:eastAsia="zh-CN"/>
              </w:rPr>
              <w:t>备注：</w:t>
            </w:r>
            <w:r>
              <w:rPr>
                <w:rFonts w:hint="eastAsia" w:ascii="宋体" w:hAnsi="宋体" w:cs="宋体"/>
                <w:i w:val="0"/>
                <w:iCs w:val="0"/>
                <w:color w:val="000000"/>
                <w:sz w:val="22"/>
                <w:szCs w:val="22"/>
                <w:u w:val="none"/>
                <w:lang w:val="en-US" w:eastAsia="zh-CN"/>
              </w:rPr>
              <w:t>含税价为</w:t>
            </w:r>
            <w:r>
              <w:rPr>
                <w:rFonts w:hint="eastAsia" w:ascii="宋体" w:hAnsi="宋体" w:cs="宋体"/>
                <w:i w:val="0"/>
                <w:iCs w:val="0"/>
                <w:color w:val="000000"/>
                <w:sz w:val="22"/>
                <w:szCs w:val="22"/>
                <w:u w:val="single"/>
                <w:lang w:val="en-US" w:eastAsia="zh-CN"/>
              </w:rPr>
              <w:t xml:space="preserve">        </w:t>
            </w:r>
            <w:r>
              <w:rPr>
                <w:rFonts w:hint="eastAsia" w:ascii="宋体" w:hAnsi="宋体" w:cs="宋体"/>
                <w:i w:val="0"/>
                <w:iCs w:val="0"/>
                <w:color w:val="000000"/>
                <w:sz w:val="22"/>
                <w:szCs w:val="22"/>
                <w:u w:val="none"/>
                <w:lang w:val="en-US" w:eastAsia="zh-CN"/>
              </w:rPr>
              <w:t xml:space="preserve"> 。</w:t>
            </w:r>
          </w:p>
        </w:tc>
        <w:tc>
          <w:tcPr>
            <w:tcW w:w="844" w:type="pct"/>
            <w:vAlign w:val="center"/>
          </w:tcPr>
          <w:p>
            <w:pPr>
              <w:pStyle w:val="36"/>
              <w:widowControl w:val="0"/>
              <w:spacing w:afterLines="0" w:line="340" w:lineRule="atLeast"/>
              <w:ind w:left="0" w:leftChars="0" w:firstLine="0" w:firstLineChars="0"/>
              <w:jc w:val="left"/>
              <w:rPr>
                <w:rFonts w:hint="eastAsia" w:ascii="宋体" w:hAnsi="宋体"/>
                <w:b w:val="0"/>
                <w:bCs/>
                <w:sz w:val="21"/>
                <w:szCs w:val="21"/>
                <w:vertAlign w:val="baseline"/>
                <w:lang w:val="en-US" w:eastAsia="zh-CN"/>
              </w:rPr>
            </w:pPr>
          </w:p>
        </w:tc>
      </w:tr>
    </w:tbl>
    <w:p>
      <w:pPr>
        <w:spacing w:line="360" w:lineRule="auto"/>
        <w:ind w:left="1050" w:leftChars="200" w:hanging="630" w:hangingChars="300"/>
        <w:rPr>
          <w:rFonts w:hint="eastAsia" w:ascii="宋体" w:hAnsi="宋体" w:cs="新宋体"/>
          <w:szCs w:val="21"/>
        </w:rPr>
      </w:pPr>
      <w:r>
        <w:rPr>
          <w:rFonts w:hint="eastAsia" w:ascii="宋体" w:hAnsi="宋体" w:cs="新宋体"/>
          <w:szCs w:val="21"/>
        </w:rPr>
        <w:t>我方的报价如下：</w:t>
      </w:r>
    </w:p>
    <w:p>
      <w:pPr>
        <w:spacing w:line="380" w:lineRule="exact"/>
        <w:ind w:left="0" w:leftChars="0" w:firstLine="0" w:firstLineChars="0"/>
        <w:rPr>
          <w:rFonts w:ascii="宋体" w:hAnsi="宋体" w:cs="新宋体"/>
          <w:sz w:val="22"/>
          <w:szCs w:val="22"/>
        </w:rPr>
      </w:pPr>
    </w:p>
    <w:p>
      <w:pPr>
        <w:pStyle w:val="2"/>
        <w:rPr>
          <w:rFonts w:ascii="宋体" w:hAnsi="宋体" w:cs="新宋体"/>
          <w:sz w:val="22"/>
          <w:szCs w:val="22"/>
        </w:rPr>
      </w:pPr>
    </w:p>
    <w:p/>
    <w:p>
      <w:pPr>
        <w:pStyle w:val="2"/>
      </w:pPr>
    </w:p>
    <w:p>
      <w:pPr>
        <w:spacing w:line="380" w:lineRule="exact"/>
        <w:ind w:left="535" w:leftChars="-171" w:hanging="894" w:hangingChars="405"/>
        <w:rPr>
          <w:rFonts w:ascii="宋体" w:hAnsi="宋体" w:cs="新宋体"/>
          <w:b/>
          <w:sz w:val="22"/>
          <w:szCs w:val="22"/>
        </w:rPr>
      </w:pPr>
    </w:p>
    <w:p>
      <w:pPr>
        <w:spacing w:line="360" w:lineRule="auto"/>
        <w:ind w:firstLine="4200" w:firstLineChars="2000"/>
        <w:rPr>
          <w:rFonts w:ascii="宋体" w:hAnsi="宋体" w:cs="新宋体"/>
          <w:szCs w:val="21"/>
        </w:rPr>
      </w:pPr>
      <w:r>
        <w:rPr>
          <w:rFonts w:hint="eastAsia" w:ascii="宋体" w:hAnsi="宋体" w:cs="新宋体"/>
          <w:szCs w:val="21"/>
        </w:rPr>
        <w:t>报价人全称（盖章）：</w:t>
      </w:r>
    </w:p>
    <w:p>
      <w:pPr>
        <w:spacing w:line="360" w:lineRule="auto"/>
        <w:ind w:firstLine="4200" w:firstLineChars="2000"/>
        <w:rPr>
          <w:rFonts w:ascii="宋体" w:hAnsi="宋体" w:cs="新宋体"/>
          <w:szCs w:val="21"/>
        </w:rPr>
      </w:pPr>
      <w:r>
        <w:rPr>
          <w:rFonts w:hint="eastAsia" w:ascii="宋体" w:hAnsi="宋体" w:cs="新宋体"/>
          <w:szCs w:val="21"/>
        </w:rPr>
        <w:t>法定代表人或授权代表（签字）：</w:t>
      </w:r>
    </w:p>
    <w:p>
      <w:pPr>
        <w:spacing w:line="360" w:lineRule="auto"/>
        <w:ind w:firstLine="4200" w:firstLineChars="2000"/>
        <w:rPr>
          <w:rFonts w:ascii="宋体" w:hAnsi="宋体" w:cs="新宋体"/>
          <w:b/>
          <w:szCs w:val="21"/>
        </w:rPr>
      </w:pPr>
      <w:r>
        <w:rPr>
          <w:rFonts w:hint="eastAsia" w:ascii="宋体" w:hAnsi="宋体" w:cs="新宋体"/>
          <w:szCs w:val="21"/>
        </w:rPr>
        <w:t xml:space="preserve">日期：       年     月     日 </w:t>
      </w:r>
    </w:p>
    <w:p>
      <w:pPr>
        <w:pStyle w:val="2"/>
        <w:rPr>
          <w:rFonts w:hint="eastAsia" w:ascii="Cambria" w:hAnsi="Cambria"/>
          <w:b/>
          <w:bCs/>
          <w:sz w:val="32"/>
          <w:szCs w:val="32"/>
        </w:rPr>
      </w:pPr>
      <w:bookmarkStart w:id="5" w:name="_Toc468093440"/>
    </w:p>
    <w:p>
      <w:pPr>
        <w:rPr>
          <w:rFonts w:hint="eastAsia"/>
        </w:rPr>
      </w:pPr>
    </w:p>
    <w:p>
      <w:pPr>
        <w:ind w:firstLine="2249" w:firstLineChars="700"/>
        <w:jc w:val="both"/>
        <w:rPr>
          <w:szCs w:val="30"/>
        </w:rPr>
      </w:pPr>
      <w:r>
        <w:rPr>
          <w:rFonts w:hint="eastAsia" w:ascii="Cambria" w:hAnsi="Cambria"/>
          <w:b/>
          <w:bCs/>
          <w:sz w:val="32"/>
          <w:szCs w:val="32"/>
        </w:rPr>
        <w:t>第四章 报价文件编制要求及评审办法</w:t>
      </w:r>
      <w:bookmarkEnd w:id="5"/>
    </w:p>
    <w:p>
      <w:pPr>
        <w:spacing w:line="360" w:lineRule="auto"/>
        <w:ind w:firstLine="398" w:firstLineChars="200"/>
        <w:rPr>
          <w:rFonts w:ascii="宋体" w:hAnsi="宋体"/>
          <w:b/>
          <w:spacing w:val="-6"/>
          <w:szCs w:val="21"/>
        </w:rPr>
      </w:pPr>
      <w:r>
        <w:rPr>
          <w:rFonts w:hint="eastAsia" w:ascii="宋体" w:hAnsi="宋体"/>
          <w:b/>
          <w:spacing w:val="-6"/>
          <w:szCs w:val="21"/>
        </w:rPr>
        <w:t>一、报价文件的编制</w:t>
      </w:r>
    </w:p>
    <w:p>
      <w:pPr>
        <w:spacing w:line="360" w:lineRule="auto"/>
        <w:ind w:firstLine="396" w:firstLineChars="200"/>
        <w:rPr>
          <w:rFonts w:ascii="宋体" w:hAnsi="宋体"/>
          <w:spacing w:val="-6"/>
          <w:szCs w:val="21"/>
        </w:rPr>
      </w:pPr>
      <w:r>
        <w:rPr>
          <w:rFonts w:hint="eastAsia" w:ascii="宋体" w:hAnsi="宋体"/>
          <w:spacing w:val="-6"/>
          <w:szCs w:val="21"/>
        </w:rPr>
        <w:t>报价单位应保证所提供文件资料的真实性，所有文件资料必须是针对本次采购的。如发现报价单位提供了虚假文件资料，其报价文件将被拒绝，并自行承担相应的法律责任。</w:t>
      </w:r>
    </w:p>
    <w:p>
      <w:pPr>
        <w:spacing w:line="360" w:lineRule="auto"/>
        <w:ind w:firstLine="396" w:firstLineChars="200"/>
        <w:rPr>
          <w:rFonts w:ascii="宋体" w:hAnsi="宋体"/>
          <w:spacing w:val="-6"/>
          <w:szCs w:val="21"/>
        </w:rPr>
      </w:pPr>
      <w:r>
        <w:rPr>
          <w:rFonts w:hint="eastAsia" w:ascii="宋体" w:hAnsi="宋体"/>
          <w:spacing w:val="-6"/>
          <w:szCs w:val="21"/>
        </w:rPr>
        <w:t>报价文件的构成如下：</w:t>
      </w:r>
    </w:p>
    <w:p>
      <w:pPr>
        <w:spacing w:line="360" w:lineRule="auto"/>
        <w:ind w:firstLine="396" w:firstLineChars="200"/>
        <w:rPr>
          <w:rFonts w:ascii="宋体" w:hAnsi="宋体"/>
          <w:spacing w:val="-6"/>
          <w:szCs w:val="21"/>
        </w:rPr>
      </w:pPr>
      <w:r>
        <w:rPr>
          <w:rFonts w:hint="eastAsia" w:ascii="宋体" w:hAnsi="宋体"/>
          <w:spacing w:val="-6"/>
          <w:szCs w:val="21"/>
        </w:rPr>
        <w:t>1、报价函加盖公章（格式见第三章）；</w:t>
      </w:r>
    </w:p>
    <w:p>
      <w:pPr>
        <w:spacing w:line="360" w:lineRule="auto"/>
        <w:ind w:left="396"/>
        <w:rPr>
          <w:rFonts w:ascii="宋体" w:hAnsi="宋体"/>
          <w:spacing w:val="-6"/>
          <w:szCs w:val="21"/>
        </w:rPr>
      </w:pPr>
      <w:r>
        <w:rPr>
          <w:rFonts w:hint="eastAsia" w:ascii="宋体" w:hAnsi="宋体"/>
          <w:spacing w:val="-6"/>
          <w:szCs w:val="21"/>
        </w:rPr>
        <w:t>2、在有效期内的企业营业执照（副本复印件加盖公章）、税务登记证（副本复印件加盖公章）、组织机构代码证（复印件加盖公章）；或五证合一的企业营业执照（复印件加盖公章）；</w:t>
      </w:r>
    </w:p>
    <w:p>
      <w:pPr>
        <w:spacing w:line="360" w:lineRule="auto"/>
        <w:ind w:left="396"/>
        <w:rPr>
          <w:rFonts w:ascii="宋体" w:hAnsi="宋体"/>
          <w:spacing w:val="-6"/>
          <w:szCs w:val="21"/>
        </w:rPr>
      </w:pPr>
      <w:r>
        <w:rPr>
          <w:rFonts w:hint="eastAsia" w:ascii="宋体" w:hAnsi="宋体"/>
          <w:spacing w:val="-6"/>
          <w:szCs w:val="21"/>
        </w:rPr>
        <w:t>3、法人代表授权书（</w:t>
      </w:r>
      <w:r>
        <w:rPr>
          <w:rFonts w:hint="eastAsia" w:ascii="宋体" w:hAnsi="宋体"/>
          <w:spacing w:val="-6"/>
          <w:szCs w:val="21"/>
          <w:lang w:val="en-US" w:eastAsia="zh-CN"/>
        </w:rPr>
        <w:t>签字并</w:t>
      </w:r>
      <w:r>
        <w:rPr>
          <w:rFonts w:hint="eastAsia" w:ascii="宋体" w:hAnsi="宋体"/>
          <w:spacing w:val="-6"/>
          <w:szCs w:val="21"/>
        </w:rPr>
        <w:t>加盖公章）；</w:t>
      </w:r>
    </w:p>
    <w:p>
      <w:pPr>
        <w:spacing w:line="360" w:lineRule="auto"/>
        <w:ind w:left="396"/>
        <w:rPr>
          <w:rFonts w:hint="eastAsia" w:ascii="宋体" w:hAnsi="宋体"/>
          <w:spacing w:val="-6"/>
          <w:szCs w:val="21"/>
          <w:highlight w:val="yellow"/>
        </w:rPr>
      </w:pPr>
      <w:r>
        <w:rPr>
          <w:rFonts w:hint="eastAsia" w:ascii="宋体" w:hAnsi="宋体"/>
          <w:spacing w:val="-6"/>
          <w:szCs w:val="21"/>
          <w:highlight w:val="yellow"/>
        </w:rPr>
        <w:t>4、提供近期增值税专用发票一张（复印件加盖公章）。</w:t>
      </w:r>
    </w:p>
    <w:p>
      <w:pPr>
        <w:spacing w:line="360" w:lineRule="auto"/>
        <w:ind w:left="396"/>
        <w:rPr>
          <w:rFonts w:hint="eastAsia" w:ascii="宋体" w:hAnsi="宋体"/>
          <w:spacing w:val="-6"/>
          <w:szCs w:val="21"/>
          <w:lang w:val="en-US" w:eastAsia="zh-CN"/>
        </w:rPr>
      </w:pPr>
      <w:r>
        <w:rPr>
          <w:rFonts w:hint="eastAsia" w:ascii="宋体" w:hAnsi="宋体"/>
          <w:spacing w:val="-6"/>
          <w:szCs w:val="21"/>
          <w:lang w:val="en-US" w:eastAsia="zh-CN"/>
        </w:rPr>
        <w:t>5、信用证明资料。</w:t>
      </w:r>
    </w:p>
    <w:p>
      <w:pPr>
        <w:pStyle w:val="36"/>
        <w:spacing w:after="156" w:line="340" w:lineRule="atLeast"/>
        <w:ind w:firstLine="396"/>
      </w:pPr>
      <w:r>
        <w:rPr>
          <w:rFonts w:hint="eastAsia" w:ascii="宋体" w:hAnsi="宋体"/>
          <w:spacing w:val="-6"/>
          <w:sz w:val="21"/>
          <w:szCs w:val="21"/>
          <w:lang w:val="en-US" w:eastAsia="zh-CN"/>
        </w:rPr>
        <w:t>6.提供国家能源局派出机构颁发的处于有效期内的《承装（修、试）电力设施许可证》，许可类别和等级：承试类在肆级及以上。</w:t>
      </w:r>
      <w:r>
        <w:rPr>
          <w:rFonts w:hint="eastAsia" w:ascii="宋体" w:hAnsi="宋体"/>
          <w:spacing w:val="-6"/>
          <w:szCs w:val="21"/>
        </w:rPr>
        <w:t>（复印件加盖公章）</w:t>
      </w:r>
    </w:p>
    <w:p>
      <w:pPr>
        <w:pStyle w:val="36"/>
        <w:widowControl w:val="0"/>
        <w:spacing w:afterLines="0" w:line="360" w:lineRule="auto"/>
        <w:ind w:firstLine="396"/>
        <w:rPr>
          <w:rFonts w:ascii="宋体" w:hAnsi="宋体"/>
          <w:spacing w:val="-6"/>
          <w:sz w:val="21"/>
          <w:szCs w:val="21"/>
        </w:rPr>
      </w:pPr>
      <w:r>
        <w:rPr>
          <w:rFonts w:hint="eastAsia" w:ascii="宋体" w:hAnsi="宋体"/>
          <w:spacing w:val="-6"/>
          <w:sz w:val="21"/>
          <w:szCs w:val="21"/>
        </w:rPr>
        <w:t>二、</w:t>
      </w:r>
      <w:r>
        <w:rPr>
          <w:rFonts w:hint="eastAsia" w:ascii="宋体" w:hAnsi="宋体"/>
          <w:b/>
          <w:spacing w:val="-6"/>
          <w:sz w:val="21"/>
          <w:szCs w:val="21"/>
        </w:rPr>
        <w:t>报价文件的格式</w:t>
      </w:r>
    </w:p>
    <w:p>
      <w:pPr>
        <w:autoSpaceDE w:val="0"/>
        <w:autoSpaceDN w:val="0"/>
        <w:spacing w:line="360" w:lineRule="auto"/>
        <w:ind w:firstLine="422" w:firstLineChars="200"/>
        <w:textAlignment w:val="bottom"/>
        <w:rPr>
          <w:rFonts w:ascii="宋体" w:hAnsi="宋体" w:cs="新宋体"/>
          <w:b/>
          <w:szCs w:val="21"/>
          <w:u w:val="single"/>
        </w:rPr>
      </w:pPr>
      <w:r>
        <w:rPr>
          <w:rFonts w:hint="eastAsia" w:ascii="宋体" w:hAnsi="宋体" w:cs="新宋体"/>
          <w:b/>
          <w:szCs w:val="21"/>
          <w:u w:val="single"/>
        </w:rPr>
        <w:t>报价文件一式三份须包装于文件袋中并密封。</w:t>
      </w:r>
    </w:p>
    <w:p>
      <w:pPr>
        <w:spacing w:line="360" w:lineRule="auto"/>
        <w:ind w:firstLine="398" w:firstLineChars="200"/>
        <w:rPr>
          <w:rFonts w:ascii="宋体" w:hAnsi="宋体"/>
          <w:b/>
          <w:spacing w:val="-6"/>
          <w:szCs w:val="21"/>
        </w:rPr>
      </w:pPr>
      <w:r>
        <w:rPr>
          <w:rFonts w:hint="eastAsia" w:ascii="宋体" w:hAnsi="宋体"/>
          <w:b/>
          <w:spacing w:val="-6"/>
          <w:szCs w:val="21"/>
        </w:rPr>
        <w:t>三、评审办法</w:t>
      </w:r>
    </w:p>
    <w:p>
      <w:pPr>
        <w:spacing w:line="360" w:lineRule="auto"/>
        <w:ind w:firstLine="422" w:firstLineChars="200"/>
        <w:rPr>
          <w:rFonts w:ascii="宋体" w:hAnsi="宋体"/>
          <w:b/>
          <w:spacing w:val="-6"/>
          <w:szCs w:val="21"/>
        </w:rPr>
      </w:pPr>
      <w:r>
        <w:rPr>
          <w:rFonts w:hint="eastAsia" w:ascii="宋体" w:hAnsi="宋体" w:cs="新宋体"/>
          <w:b/>
          <w:szCs w:val="21"/>
          <w:u w:val="single"/>
        </w:rPr>
        <w:t>1、</w:t>
      </w:r>
      <w:r>
        <w:rPr>
          <w:rFonts w:hint="eastAsia" w:ascii="宋体" w:hAnsi="宋体"/>
          <w:b/>
          <w:spacing w:val="-6"/>
          <w:szCs w:val="21"/>
          <w:u w:val="single"/>
        </w:rPr>
        <w:t>报价文件如未按照要求密封，按废标处理。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2、没有提供企业营业执照、税务登记证、组织机构代码证；或五证合一的企业营业执照复印件（复印件加盖公章）或者不在有效期内，按废标处理。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3、没有提供近期增值税专用发票一张（复印件加盖公章），按废标处理。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4、“信用中国”网站www.creditchina.gov.cn查询结果显示为失信执行人的，按废标处理。</w:t>
      </w:r>
    </w:p>
    <w:p>
      <w:pPr>
        <w:spacing w:line="360" w:lineRule="auto"/>
        <w:ind w:firstLine="398" w:firstLineChars="200"/>
        <w:rPr>
          <w:rFonts w:hint="eastAsia" w:ascii="宋体" w:hAnsi="宋体"/>
          <w:b/>
          <w:spacing w:val="-6"/>
          <w:szCs w:val="21"/>
          <w:u w:val="single"/>
        </w:rPr>
      </w:pPr>
      <w:r>
        <w:rPr>
          <w:rFonts w:hint="eastAsia" w:ascii="宋体" w:hAnsi="宋体"/>
          <w:b/>
          <w:spacing w:val="-6"/>
          <w:szCs w:val="21"/>
          <w:u w:val="single"/>
        </w:rPr>
        <w:t>5、没有提供法人代表授权书（</w:t>
      </w:r>
      <w:r>
        <w:rPr>
          <w:rFonts w:hint="eastAsia" w:ascii="宋体" w:hAnsi="宋体"/>
          <w:b/>
          <w:spacing w:val="-6"/>
          <w:szCs w:val="21"/>
          <w:u w:val="single"/>
          <w:lang w:val="en-US" w:eastAsia="zh-CN"/>
        </w:rPr>
        <w:t>签字</w:t>
      </w:r>
      <w:r>
        <w:rPr>
          <w:rFonts w:hint="eastAsia" w:ascii="宋体" w:hAnsi="宋体"/>
          <w:b/>
          <w:spacing w:val="-6"/>
          <w:szCs w:val="21"/>
          <w:u w:val="single"/>
        </w:rPr>
        <w:t>加盖公章），按废标处理。</w:t>
      </w:r>
    </w:p>
    <w:p>
      <w:pPr>
        <w:spacing w:line="360" w:lineRule="auto"/>
        <w:ind w:firstLine="398" w:firstLineChars="200"/>
        <w:rPr>
          <w:rFonts w:hint="eastAsia" w:ascii="宋体" w:hAnsi="宋体"/>
          <w:b/>
          <w:spacing w:val="-6"/>
          <w:szCs w:val="21"/>
          <w:u w:val="single"/>
        </w:rPr>
      </w:pPr>
      <w:r>
        <w:rPr>
          <w:rFonts w:hint="eastAsia" w:ascii="宋体" w:hAnsi="宋体"/>
          <w:b/>
          <w:spacing w:val="-6"/>
          <w:szCs w:val="21"/>
          <w:u w:val="single"/>
          <w:lang w:val="en-US" w:eastAsia="zh-CN"/>
        </w:rPr>
        <w:t>6、没有</w:t>
      </w:r>
      <w:r>
        <w:rPr>
          <w:rFonts w:hint="eastAsia" w:ascii="宋体" w:hAnsi="宋体"/>
          <w:b/>
          <w:spacing w:val="-6"/>
          <w:szCs w:val="21"/>
          <w:u w:val="single"/>
        </w:rPr>
        <w:t>提供国家能源局派出机构颁发的处于有效期内的《承装（修、试）电力设施许可证》，许可类别和等级：承试类在肆级及以上。（复印件加盖公章）</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lang w:val="en-US" w:eastAsia="zh-CN"/>
        </w:rPr>
        <w:t>7</w:t>
      </w:r>
      <w:r>
        <w:rPr>
          <w:rFonts w:hint="eastAsia" w:ascii="宋体" w:hAnsi="宋体"/>
          <w:b/>
          <w:spacing w:val="-6"/>
          <w:szCs w:val="21"/>
          <w:u w:val="single"/>
        </w:rPr>
        <w:t>、不满足第二章采购要求的，按废标处理。</w:t>
      </w:r>
    </w:p>
    <w:p>
      <w:pPr>
        <w:spacing w:line="360" w:lineRule="auto"/>
        <w:ind w:firstLine="398" w:firstLineChars="200"/>
        <w:rPr>
          <w:rFonts w:ascii="宋体" w:hAnsi="宋体"/>
          <w:b/>
          <w:spacing w:val="-6"/>
          <w:szCs w:val="21"/>
          <w:highlight w:val="yellow"/>
          <w:u w:val="single"/>
        </w:rPr>
      </w:pPr>
      <w:r>
        <w:rPr>
          <w:rFonts w:hint="eastAsia" w:ascii="宋体" w:hAnsi="宋体"/>
          <w:b/>
          <w:spacing w:val="-6"/>
          <w:szCs w:val="21"/>
          <w:highlight w:val="yellow"/>
          <w:u w:val="single"/>
          <w:lang w:val="en-US" w:eastAsia="zh-CN"/>
        </w:rPr>
        <w:t>8</w:t>
      </w:r>
      <w:r>
        <w:rPr>
          <w:rFonts w:hint="eastAsia" w:ascii="宋体" w:hAnsi="宋体"/>
          <w:b/>
          <w:spacing w:val="-6"/>
          <w:szCs w:val="21"/>
          <w:highlight w:val="yellow"/>
          <w:u w:val="single"/>
        </w:rPr>
        <w:t>、本次采购采取</w:t>
      </w:r>
      <w:r>
        <w:rPr>
          <w:rFonts w:hint="eastAsia" w:ascii="宋体" w:hAnsi="宋体"/>
          <w:b/>
          <w:spacing w:val="-6"/>
          <w:szCs w:val="21"/>
          <w:highlight w:val="yellow"/>
          <w:u w:val="single"/>
          <w:lang w:val="en-US" w:eastAsia="zh-CN"/>
        </w:rPr>
        <w:t>经评审的</w:t>
      </w:r>
      <w:r>
        <w:rPr>
          <w:rFonts w:hint="eastAsia" w:ascii="宋体" w:hAnsi="宋体"/>
          <w:b/>
          <w:spacing w:val="-6"/>
          <w:szCs w:val="21"/>
          <w:highlight w:val="yellow"/>
          <w:u w:val="single"/>
        </w:rPr>
        <w:t>最低</w:t>
      </w:r>
      <w:r>
        <w:rPr>
          <w:rFonts w:hint="eastAsia" w:ascii="宋体" w:hAnsi="宋体"/>
          <w:b/>
          <w:spacing w:val="-6"/>
          <w:szCs w:val="21"/>
          <w:highlight w:val="yellow"/>
          <w:u w:val="single"/>
          <w:lang w:val="en-US" w:eastAsia="zh-CN"/>
        </w:rPr>
        <w:t>投标价</w:t>
      </w:r>
      <w:r>
        <w:rPr>
          <w:rFonts w:hint="eastAsia" w:ascii="宋体" w:hAnsi="宋体"/>
          <w:b/>
          <w:spacing w:val="-6"/>
          <w:szCs w:val="21"/>
          <w:highlight w:val="yellow"/>
          <w:u w:val="single"/>
        </w:rPr>
        <w:t>法，即</w:t>
      </w:r>
      <w:r>
        <w:rPr>
          <w:rFonts w:hint="eastAsia" w:ascii="宋体" w:hAnsi="宋体"/>
          <w:b/>
          <w:spacing w:val="-6"/>
          <w:szCs w:val="21"/>
          <w:highlight w:val="yellow"/>
          <w:u w:val="single"/>
          <w:lang w:val="en-US" w:eastAsia="zh-CN"/>
        </w:rPr>
        <w:t>符合资格及采购要求的不含税</w:t>
      </w:r>
      <w:r>
        <w:rPr>
          <w:rFonts w:hint="eastAsia" w:ascii="宋体" w:hAnsi="宋体"/>
          <w:b/>
          <w:spacing w:val="-6"/>
          <w:szCs w:val="21"/>
          <w:highlight w:val="yellow"/>
          <w:u w:val="single"/>
        </w:rPr>
        <w:t>报价最低的单位为中</w:t>
      </w:r>
      <w:r>
        <w:rPr>
          <w:rFonts w:hint="eastAsia" w:ascii="宋体" w:hAnsi="宋体"/>
          <w:b/>
          <w:spacing w:val="-6"/>
          <w:szCs w:val="21"/>
          <w:highlight w:val="yellow"/>
          <w:u w:val="single"/>
          <w:lang w:val="en-US" w:eastAsia="zh-CN"/>
        </w:rPr>
        <w:t>选人</w:t>
      </w:r>
      <w:r>
        <w:rPr>
          <w:rFonts w:hint="eastAsia" w:ascii="宋体" w:hAnsi="宋体"/>
          <w:b/>
          <w:spacing w:val="-6"/>
          <w:szCs w:val="21"/>
          <w:highlight w:val="yellow"/>
          <w:u w:val="single"/>
        </w:rPr>
        <w:t>。</w:t>
      </w:r>
    </w:p>
    <w:p>
      <w:pPr>
        <w:spacing w:beforeLines="50" w:line="288" w:lineRule="auto"/>
        <w:ind w:firstLine="200"/>
        <w:jc w:val="left"/>
        <w:rPr>
          <w:rFonts w:ascii="宋体" w:hAnsi="宋体"/>
          <w:b/>
          <w:spacing w:val="-6"/>
          <w:sz w:val="30"/>
          <w:szCs w:val="30"/>
        </w:rPr>
      </w:pPr>
    </w:p>
    <w:p>
      <w:pPr>
        <w:pStyle w:val="21"/>
      </w:pPr>
      <w:r>
        <w:br w:type="page"/>
      </w:r>
    </w:p>
    <w:p>
      <w:pPr>
        <w:widowControl/>
        <w:jc w:val="center"/>
        <w:rPr>
          <w:rFonts w:hint="eastAsia" w:cs="宋体"/>
          <w:b/>
          <w:kern w:val="0"/>
          <w:sz w:val="24"/>
          <w:szCs w:val="32"/>
        </w:rPr>
      </w:pPr>
      <w:r>
        <w:rPr>
          <w:rFonts w:hint="eastAsia" w:cs="宋体"/>
          <w:b/>
          <w:kern w:val="0"/>
          <w:sz w:val="24"/>
          <w:szCs w:val="32"/>
        </w:rPr>
        <w:t xml:space="preserve">                            </w:t>
      </w:r>
    </w:p>
    <w:p>
      <w:pPr>
        <w:widowControl/>
        <w:jc w:val="center"/>
        <w:rPr>
          <w:rFonts w:hint="default" w:ascii="宋体" w:hAnsi="宋体" w:eastAsia="宋体"/>
          <w:szCs w:val="21"/>
          <w:lang w:val="en-US" w:eastAsia="zh-CN"/>
        </w:rPr>
      </w:pPr>
      <w:r>
        <w:rPr>
          <w:rFonts w:hint="eastAsia" w:cs="宋体"/>
          <w:b/>
          <w:kern w:val="0"/>
          <w:sz w:val="24"/>
          <w:szCs w:val="32"/>
        </w:rPr>
        <w:t xml:space="preserve">                    合同编号：</w:t>
      </w:r>
      <w:r>
        <w:rPr>
          <w:rFonts w:hint="eastAsia" w:ascii="Times New Roman" w:hAnsi="Times New Roman" w:eastAsia="宋体" w:cs="宋体"/>
          <w:b/>
          <w:kern w:val="0"/>
          <w:sz w:val="24"/>
          <w:szCs w:val="32"/>
          <w:u w:val="single"/>
          <w:lang w:val="en-US" w:eastAsia="zh-CN"/>
        </w:rPr>
        <w:t xml:space="preserve">  </w:t>
      </w:r>
      <w:r>
        <w:rPr>
          <w:rFonts w:hint="eastAsia" w:ascii="Times New Roman" w:hAnsi="Times New Roman" w:cs="宋体"/>
          <w:b/>
          <w:kern w:val="0"/>
          <w:sz w:val="24"/>
          <w:szCs w:val="32"/>
          <w:u w:val="single"/>
          <w:lang w:val="en-US" w:eastAsia="zh-CN"/>
        </w:rPr>
        <w:t xml:space="preserve">   </w:t>
      </w:r>
      <w:r>
        <w:rPr>
          <w:rFonts w:hint="eastAsia" w:cs="宋体"/>
          <w:b/>
          <w:kern w:val="0"/>
          <w:sz w:val="24"/>
          <w:szCs w:val="32"/>
          <w:u w:val="single"/>
          <w:lang w:val="en-US" w:eastAsia="zh-CN"/>
        </w:rPr>
        <w:t xml:space="preserve">       </w:t>
      </w:r>
      <w:r>
        <w:rPr>
          <w:rFonts w:hint="eastAsia" w:ascii="Times New Roman" w:hAnsi="Times New Roman" w:cs="宋体"/>
          <w:b/>
          <w:kern w:val="0"/>
          <w:sz w:val="24"/>
          <w:szCs w:val="32"/>
          <w:u w:val="single"/>
          <w:lang w:val="en-US" w:eastAsia="zh-CN"/>
        </w:rPr>
        <w:t xml:space="preserve">  </w:t>
      </w:r>
      <w:r>
        <w:rPr>
          <w:rFonts w:hint="eastAsia" w:ascii="Times New Roman" w:hAnsi="Times New Roman" w:eastAsia="宋体" w:cs="宋体"/>
          <w:b/>
          <w:kern w:val="0"/>
          <w:sz w:val="24"/>
          <w:szCs w:val="32"/>
          <w:u w:val="single"/>
          <w:lang w:val="en-US" w:eastAsia="zh-CN"/>
        </w:rPr>
        <w:t xml:space="preserve">   </w:t>
      </w:r>
    </w:p>
    <w:p>
      <w:pPr>
        <w:widowControl/>
        <w:jc w:val="center"/>
        <w:rPr>
          <w:rFonts w:hint="eastAsia" w:cs="宋体"/>
          <w:b/>
          <w:kern w:val="0"/>
          <w:sz w:val="24"/>
          <w:szCs w:val="32"/>
          <w:u w:val="single"/>
        </w:rPr>
      </w:pPr>
    </w:p>
    <w:p>
      <w:pPr>
        <w:widowControl/>
        <w:jc w:val="center"/>
        <w:rPr>
          <w:rFonts w:hint="eastAsia" w:cs="宋体"/>
          <w:b/>
          <w:kern w:val="0"/>
          <w:sz w:val="24"/>
          <w:szCs w:val="32"/>
          <w:u w:val="single"/>
        </w:rPr>
      </w:pPr>
    </w:p>
    <w:p>
      <w:pPr>
        <w:widowControl/>
        <w:jc w:val="center"/>
        <w:rPr>
          <w:rFonts w:hint="eastAsia" w:cs="宋体"/>
          <w:b/>
          <w:kern w:val="0"/>
          <w:sz w:val="52"/>
          <w:szCs w:val="32"/>
        </w:rPr>
      </w:pPr>
    </w:p>
    <w:p>
      <w:pPr>
        <w:widowControl/>
        <w:jc w:val="center"/>
        <w:rPr>
          <w:rFonts w:hint="eastAsia" w:cs="宋体"/>
          <w:b/>
          <w:kern w:val="0"/>
          <w:sz w:val="52"/>
          <w:szCs w:val="32"/>
        </w:rPr>
      </w:pPr>
      <w:r>
        <w:rPr>
          <w:rFonts w:hint="eastAsia" w:cs="宋体"/>
          <w:b/>
          <w:kern w:val="0"/>
          <w:sz w:val="52"/>
          <w:szCs w:val="32"/>
        </w:rPr>
        <w:t>电气设备试验合同</w:t>
      </w:r>
    </w:p>
    <w:p>
      <w:pPr>
        <w:widowControl/>
        <w:rPr>
          <w:rFonts w:hint="eastAsia" w:cs="宋体"/>
          <w:b/>
          <w:kern w:val="0"/>
          <w:sz w:val="32"/>
          <w:szCs w:val="32"/>
        </w:rPr>
      </w:pPr>
    </w:p>
    <w:p>
      <w:pPr>
        <w:widowControl/>
        <w:jc w:val="center"/>
        <w:rPr>
          <w:rFonts w:hint="eastAsia" w:cs="宋体"/>
          <w:b/>
          <w:kern w:val="0"/>
          <w:sz w:val="32"/>
          <w:szCs w:val="32"/>
        </w:rPr>
      </w:pPr>
      <w:r>
        <w:rPr>
          <w:rFonts w:hint="eastAsia" w:cs="宋体"/>
          <w:b/>
          <w:kern w:val="0"/>
          <w:sz w:val="32"/>
          <w:szCs w:val="32"/>
        </w:rPr>
        <w:t xml:space="preserve"> </w:t>
      </w:r>
    </w:p>
    <w:p>
      <w:pPr>
        <w:widowControl/>
        <w:jc w:val="center"/>
        <w:rPr>
          <w:rFonts w:hint="eastAsia" w:cs="宋体"/>
          <w:b/>
          <w:kern w:val="0"/>
          <w:sz w:val="32"/>
          <w:szCs w:val="32"/>
        </w:rPr>
      </w:pPr>
    </w:p>
    <w:p>
      <w:pPr>
        <w:widowControl/>
        <w:ind w:left="2711" w:leftChars="457" w:hanging="1751" w:hangingChars="545"/>
        <w:rPr>
          <w:rFonts w:hint="default" w:ascii="宋体" w:hAnsi="宋体" w:cs="宋体"/>
          <w:b/>
          <w:kern w:val="0"/>
          <w:sz w:val="32"/>
          <w:szCs w:val="32"/>
          <w:u w:val="single"/>
          <w:lang w:val="en-US"/>
        </w:rPr>
      </w:pPr>
      <w:r>
        <w:rPr>
          <w:rFonts w:hint="eastAsia" w:cs="宋体"/>
          <w:b/>
          <w:kern w:val="0"/>
          <w:sz w:val="32"/>
          <w:szCs w:val="32"/>
        </w:rPr>
        <w:t>工程名称：</w:t>
      </w:r>
      <w:r>
        <w:rPr>
          <w:rFonts w:hint="eastAsia" w:cs="宋体"/>
          <w:b/>
          <w:kern w:val="0"/>
          <w:sz w:val="32"/>
          <w:szCs w:val="32"/>
          <w:u w:val="single"/>
          <w:lang w:val="zh-CN"/>
        </w:rPr>
        <w:t>温州机场灯光站高压供电电缆检测服务</w:t>
      </w:r>
    </w:p>
    <w:p>
      <w:pPr>
        <w:widowControl/>
        <w:ind w:left="2711" w:leftChars="457" w:hanging="1751" w:hangingChars="545"/>
        <w:rPr>
          <w:rFonts w:hint="default" w:cs="宋体"/>
          <w:b/>
          <w:kern w:val="0"/>
          <w:sz w:val="32"/>
          <w:szCs w:val="32"/>
          <w:lang w:val="en-US"/>
        </w:rPr>
      </w:pPr>
      <w:r>
        <w:rPr>
          <w:rFonts w:hint="eastAsia" w:cs="宋体"/>
          <w:b/>
          <w:kern w:val="0"/>
          <w:sz w:val="32"/>
          <w:szCs w:val="32"/>
        </w:rPr>
        <w:t>工程地址：</w:t>
      </w:r>
      <w:r>
        <w:rPr>
          <w:rFonts w:hint="eastAsia" w:cs="宋体"/>
          <w:b/>
          <w:kern w:val="0"/>
          <w:sz w:val="32"/>
          <w:szCs w:val="32"/>
          <w:u w:val="single"/>
          <w:lang w:eastAsia="zh-CN"/>
        </w:rPr>
        <w:t>温州龙湾国际机场</w:t>
      </w:r>
      <w:r>
        <w:rPr>
          <w:rFonts w:hint="eastAsia" w:ascii="宋体" w:hAnsi="宋体" w:cs="宋体"/>
          <w:b/>
          <w:kern w:val="0"/>
          <w:sz w:val="32"/>
          <w:szCs w:val="32"/>
          <w:u w:val="single"/>
          <w:lang w:val="en-US" w:eastAsia="zh-CN"/>
        </w:rPr>
        <w:t xml:space="preserve">                  </w:t>
      </w:r>
    </w:p>
    <w:p>
      <w:pPr>
        <w:widowControl/>
        <w:jc w:val="center"/>
        <w:rPr>
          <w:rFonts w:hint="eastAsia" w:cs="宋体"/>
          <w:b/>
          <w:kern w:val="0"/>
          <w:sz w:val="32"/>
          <w:szCs w:val="32"/>
        </w:rPr>
      </w:pPr>
    </w:p>
    <w:p>
      <w:pPr>
        <w:widowControl/>
        <w:jc w:val="center"/>
        <w:rPr>
          <w:rFonts w:hint="eastAsia" w:cs="宋体"/>
          <w:b/>
          <w:kern w:val="0"/>
          <w:sz w:val="32"/>
          <w:szCs w:val="32"/>
        </w:rPr>
      </w:pPr>
    </w:p>
    <w:p>
      <w:pPr>
        <w:widowControl/>
        <w:jc w:val="center"/>
        <w:rPr>
          <w:rFonts w:hint="eastAsia" w:cs="宋体"/>
          <w:b/>
          <w:kern w:val="0"/>
          <w:sz w:val="32"/>
          <w:szCs w:val="32"/>
        </w:rPr>
      </w:pPr>
    </w:p>
    <w:p>
      <w:pPr>
        <w:widowControl/>
        <w:ind w:firstLine="964" w:firstLineChars="300"/>
        <w:rPr>
          <w:rFonts w:hint="default" w:ascii="宋体" w:hAnsi="宋体" w:cs="宋体"/>
          <w:b/>
          <w:kern w:val="0"/>
          <w:sz w:val="32"/>
          <w:szCs w:val="32"/>
          <w:u w:val="single"/>
          <w:lang w:val="en-US"/>
        </w:rPr>
      </w:pPr>
      <w:r>
        <w:rPr>
          <w:rFonts w:hint="eastAsia" w:cs="宋体"/>
          <w:b/>
          <w:kern w:val="0"/>
          <w:sz w:val="32"/>
          <w:szCs w:val="32"/>
        </w:rPr>
        <w:t>甲方：</w:t>
      </w:r>
      <w:r>
        <w:rPr>
          <w:rFonts w:hint="eastAsia" w:cs="宋体"/>
          <w:b w:val="0"/>
          <w:bCs/>
          <w:kern w:val="0"/>
          <w:sz w:val="32"/>
          <w:szCs w:val="32"/>
          <w:u w:val="single"/>
          <w:lang w:val="en-US" w:eastAsia="zh-CN"/>
        </w:rPr>
        <w:t xml:space="preserve">温州机场集团有限公司     </w:t>
      </w:r>
    </w:p>
    <w:p>
      <w:pPr>
        <w:widowControl/>
        <w:ind w:firstLine="964" w:firstLineChars="300"/>
        <w:rPr>
          <w:rFonts w:hint="default" w:eastAsia="宋体" w:cs="宋体"/>
          <w:b/>
          <w:kern w:val="0"/>
          <w:sz w:val="32"/>
          <w:szCs w:val="32"/>
          <w:lang w:val="en-US" w:eastAsia="zh-CN"/>
        </w:rPr>
      </w:pPr>
      <w:r>
        <w:rPr>
          <w:rFonts w:hint="eastAsia" w:cs="宋体"/>
          <w:b/>
          <w:kern w:val="0"/>
          <w:sz w:val="32"/>
          <w:szCs w:val="32"/>
        </w:rPr>
        <w:t>乙方：</w:t>
      </w:r>
      <w:r>
        <w:rPr>
          <w:rFonts w:hint="eastAsia" w:cs="宋体"/>
          <w:b w:val="0"/>
          <w:bCs/>
          <w:kern w:val="0"/>
          <w:sz w:val="32"/>
          <w:szCs w:val="32"/>
          <w:u w:val="single"/>
          <w:lang w:val="en-US" w:eastAsia="zh-CN"/>
        </w:rPr>
        <w:t xml:space="preserve">                         </w:t>
      </w:r>
      <w:r>
        <w:rPr>
          <w:rFonts w:hint="eastAsia" w:cs="宋体"/>
          <w:b w:val="0"/>
          <w:bCs/>
          <w:kern w:val="0"/>
          <w:sz w:val="32"/>
          <w:szCs w:val="32"/>
          <w:lang w:val="en-US" w:eastAsia="zh-CN"/>
        </w:rPr>
        <w:t xml:space="preserve"> </w:t>
      </w:r>
      <w:r>
        <w:rPr>
          <w:rFonts w:hint="eastAsia" w:cs="宋体"/>
          <w:b/>
          <w:kern w:val="0"/>
          <w:sz w:val="32"/>
          <w:szCs w:val="32"/>
          <w:lang w:val="en-US" w:eastAsia="zh-CN"/>
        </w:rPr>
        <w:t xml:space="preserve"> </w:t>
      </w:r>
    </w:p>
    <w:p>
      <w:pPr>
        <w:widowControl/>
        <w:jc w:val="center"/>
        <w:rPr>
          <w:rFonts w:hint="eastAsia" w:cs="宋体"/>
          <w:b/>
          <w:kern w:val="0"/>
          <w:sz w:val="32"/>
          <w:szCs w:val="32"/>
        </w:rPr>
      </w:pPr>
    </w:p>
    <w:p>
      <w:pPr>
        <w:widowControl/>
        <w:jc w:val="center"/>
        <w:rPr>
          <w:rFonts w:hint="eastAsia" w:cs="宋体"/>
          <w:b/>
          <w:kern w:val="0"/>
          <w:sz w:val="32"/>
          <w:szCs w:val="32"/>
        </w:rPr>
      </w:pPr>
    </w:p>
    <w:p>
      <w:pPr>
        <w:widowControl/>
        <w:jc w:val="center"/>
        <w:rPr>
          <w:rFonts w:hint="eastAsia" w:cs="宋体"/>
          <w:b/>
          <w:kern w:val="0"/>
          <w:sz w:val="32"/>
          <w:szCs w:val="32"/>
        </w:rPr>
      </w:pPr>
    </w:p>
    <w:p>
      <w:pPr>
        <w:widowControl/>
        <w:rPr>
          <w:rFonts w:hint="eastAsia" w:cs="宋体"/>
          <w:b/>
          <w:kern w:val="0"/>
          <w:sz w:val="32"/>
          <w:szCs w:val="32"/>
        </w:rPr>
      </w:pPr>
    </w:p>
    <w:p>
      <w:pPr>
        <w:widowControl/>
        <w:ind w:firstLine="1641" w:firstLineChars="545"/>
        <w:rPr>
          <w:rFonts w:hint="eastAsia" w:cs="宋体"/>
          <w:b/>
          <w:color w:val="FF0000"/>
          <w:kern w:val="0"/>
          <w:sz w:val="30"/>
          <w:szCs w:val="30"/>
        </w:rPr>
      </w:pPr>
      <w:r>
        <w:rPr>
          <w:rFonts w:hint="eastAsia" w:cs="宋体"/>
          <w:b/>
          <w:kern w:val="0"/>
          <w:sz w:val="30"/>
          <w:szCs w:val="30"/>
        </w:rPr>
        <w:t xml:space="preserve">合同签订时间： </w:t>
      </w:r>
    </w:p>
    <w:p>
      <w:pPr>
        <w:widowControl/>
        <w:ind w:firstLine="1751" w:firstLineChars="545"/>
        <w:rPr>
          <w:rFonts w:hint="eastAsia" w:cs="宋体"/>
          <w:b/>
          <w:color w:val="FF0000"/>
          <w:kern w:val="0"/>
          <w:sz w:val="32"/>
          <w:szCs w:val="32"/>
        </w:rPr>
      </w:pPr>
    </w:p>
    <w:p>
      <w:pPr>
        <w:pStyle w:val="2"/>
        <w:rPr>
          <w:rFonts w:hint="eastAsia"/>
        </w:rPr>
      </w:pPr>
    </w:p>
    <w:p>
      <w:pPr>
        <w:widowControl/>
        <w:rPr>
          <w:rFonts w:hint="eastAsia" w:ascii="黑体" w:eastAsia="黑体" w:cs="宋体"/>
          <w:b/>
          <w:kern w:val="0"/>
          <w:sz w:val="32"/>
          <w:szCs w:val="32"/>
        </w:rPr>
      </w:pPr>
      <w:r>
        <w:rPr>
          <w:rFonts w:hint="eastAsia" w:ascii="黑体" w:eastAsia="黑体" w:cs="宋体"/>
          <w:b/>
          <w:kern w:val="0"/>
          <w:sz w:val="44"/>
          <w:szCs w:val="44"/>
        </w:rPr>
        <w:t xml:space="preserve">             </w:t>
      </w:r>
      <w:r>
        <w:rPr>
          <w:rFonts w:hint="eastAsia" w:ascii="黑体" w:eastAsia="黑体" w:cs="宋体"/>
          <w:b/>
          <w:kern w:val="0"/>
          <w:sz w:val="32"/>
          <w:szCs w:val="32"/>
        </w:rPr>
        <w:t>合同协议条款</w:t>
      </w:r>
    </w:p>
    <w:p>
      <w:pPr>
        <w:widowControl/>
        <w:jc w:val="center"/>
        <w:rPr>
          <w:rFonts w:hint="eastAsia" w:ascii="宋体" w:hAnsi="宋体" w:eastAsia="宋体"/>
          <w:szCs w:val="21"/>
          <w:lang w:eastAsia="zh-CN"/>
        </w:rPr>
      </w:pPr>
      <w:r>
        <w:rPr>
          <w:rFonts w:hint="eastAsia" w:ascii="宋体" w:hAnsi="宋体"/>
          <w:b/>
          <w:kern w:val="0"/>
          <w:szCs w:val="21"/>
        </w:rPr>
        <w:t xml:space="preserve">                                            </w:t>
      </w:r>
      <w:r>
        <w:rPr>
          <w:rFonts w:hint="eastAsia" w:ascii="宋体" w:hAnsi="宋体"/>
          <w:szCs w:val="21"/>
        </w:rPr>
        <w:t>合同编号：</w:t>
      </w:r>
      <w:r>
        <w:rPr>
          <w:rFonts w:hint="eastAsia" w:ascii="宋体" w:hAnsi="宋体"/>
          <w:szCs w:val="21"/>
          <w:lang w:val="en-US" w:eastAsia="zh-CN"/>
        </w:rPr>
        <w:t xml:space="preserve"> </w:t>
      </w:r>
    </w:p>
    <w:p>
      <w:pPr>
        <w:widowControl/>
        <w:spacing w:line="480" w:lineRule="exact"/>
        <w:ind w:firstLine="570"/>
        <w:jc w:val="left"/>
        <w:rPr>
          <w:rFonts w:hint="eastAsia" w:ascii="宋体" w:hAnsi="宋体" w:cs="宋体"/>
          <w:szCs w:val="21"/>
        </w:rPr>
      </w:pPr>
      <w:r>
        <w:rPr>
          <w:rFonts w:hint="eastAsia" w:ascii="宋体" w:hAnsi="宋体" w:cs="宋体"/>
          <w:szCs w:val="21"/>
        </w:rPr>
        <w:t>发包方：温州机场集团有限公司 （以下简称甲方）</w:t>
      </w:r>
    </w:p>
    <w:p>
      <w:pPr>
        <w:widowControl/>
        <w:spacing w:line="480" w:lineRule="exact"/>
        <w:ind w:firstLine="570"/>
        <w:jc w:val="left"/>
        <w:rPr>
          <w:rFonts w:hint="eastAsia" w:ascii="宋体" w:hAnsi="宋体" w:cs="宋体"/>
          <w:szCs w:val="21"/>
        </w:rPr>
      </w:pPr>
      <w:r>
        <w:rPr>
          <w:rFonts w:hint="eastAsia" w:ascii="宋体" w:hAnsi="宋体" w:cs="宋体"/>
          <w:szCs w:val="21"/>
        </w:rPr>
        <w:t xml:space="preserve">承包方：                     （以下简称乙方）    </w:t>
      </w:r>
    </w:p>
    <w:p>
      <w:pPr>
        <w:widowControl/>
        <w:spacing w:line="480" w:lineRule="exact"/>
        <w:ind w:firstLine="570"/>
        <w:jc w:val="left"/>
        <w:rPr>
          <w:rFonts w:ascii="宋体" w:hAnsi="宋体" w:cs="宋体"/>
          <w:szCs w:val="21"/>
        </w:rPr>
      </w:pPr>
      <w:r>
        <w:rPr>
          <w:rFonts w:hint="eastAsia" w:ascii="宋体" w:hAnsi="宋体" w:cs="宋体"/>
          <w:szCs w:val="21"/>
        </w:rPr>
        <w:t>本合同甲方委托乙方就</w:t>
      </w:r>
      <w:r>
        <w:rPr>
          <w:rFonts w:hint="eastAsia" w:ascii="宋体" w:hAnsi="宋体" w:cs="宋体"/>
          <w:szCs w:val="21"/>
          <w:lang w:eastAsia="zh-CN"/>
        </w:rPr>
        <w:t>温州机场灯光站高压供电电缆</w:t>
      </w:r>
      <w:r>
        <w:rPr>
          <w:rFonts w:hint="eastAsia" w:ascii="宋体" w:hAnsi="宋体" w:cs="宋体"/>
          <w:szCs w:val="21"/>
          <w:lang w:val="en-US" w:eastAsia="zh-CN"/>
        </w:rPr>
        <w:t>检</w:t>
      </w:r>
      <w:r>
        <w:rPr>
          <w:rFonts w:hint="eastAsia" w:ascii="宋体" w:hAnsi="宋体" w:cs="宋体"/>
          <w:szCs w:val="21"/>
          <w:lang w:eastAsia="zh-CN"/>
        </w:rPr>
        <w:t>测服务</w:t>
      </w:r>
      <w:r>
        <w:rPr>
          <w:rFonts w:hint="eastAsia" w:ascii="宋体" w:hAnsi="宋体" w:cs="宋体"/>
          <w:szCs w:val="21"/>
        </w:rPr>
        <w:t>项目提供专项技术服务，并支付相应的技术服务报酬。双方经过平等协商，在真实、充分地表达各自意愿的基础上，根据《中华人民共和国民法典》的规定，达成如下合同，并由双方共同恪守。</w:t>
      </w:r>
    </w:p>
    <w:p>
      <w:pPr>
        <w:widowControl/>
        <w:spacing w:line="480" w:lineRule="exact"/>
        <w:ind w:firstLine="413" w:firstLineChars="196"/>
        <w:jc w:val="left"/>
        <w:rPr>
          <w:rFonts w:ascii="宋体" w:hAnsi="宋体" w:cs="宋体"/>
          <w:b/>
          <w:szCs w:val="21"/>
        </w:rPr>
      </w:pPr>
      <w:r>
        <w:rPr>
          <w:rFonts w:hint="eastAsia" w:ascii="宋体" w:hAnsi="宋体" w:cs="宋体"/>
          <w:b/>
          <w:szCs w:val="21"/>
        </w:rPr>
        <w:t>一、工程概况和承包范围</w:t>
      </w:r>
    </w:p>
    <w:p>
      <w:pPr>
        <w:widowControl/>
        <w:spacing w:line="480" w:lineRule="exact"/>
        <w:ind w:firstLine="411" w:firstLineChars="196"/>
        <w:jc w:val="left"/>
        <w:rPr>
          <w:rFonts w:hint="default" w:ascii="宋体" w:hAnsi="宋体" w:eastAsia="宋体" w:cs="宋体"/>
          <w:szCs w:val="21"/>
          <w:lang w:val="en-US" w:eastAsia="zh-CN"/>
        </w:rPr>
      </w:pPr>
      <w:r>
        <w:rPr>
          <w:rFonts w:ascii="宋体" w:hAnsi="宋体"/>
          <w:szCs w:val="21"/>
        </w:rPr>
        <w:t>1</w:t>
      </w:r>
      <w:r>
        <w:rPr>
          <w:rFonts w:hint="eastAsia" w:ascii="宋体" w:hAnsi="宋体" w:cs="宋体"/>
          <w:szCs w:val="21"/>
        </w:rPr>
        <w:t>、工程名称：</w:t>
      </w:r>
      <w:r>
        <w:rPr>
          <w:rFonts w:hint="eastAsia" w:ascii="宋体" w:hAnsi="宋体" w:cs="宋体"/>
          <w:szCs w:val="21"/>
          <w:u w:val="single"/>
        </w:rPr>
        <w:t>温州机场灯光站高压供电电缆检测服务</w:t>
      </w:r>
    </w:p>
    <w:p>
      <w:pPr>
        <w:spacing w:line="480" w:lineRule="exact"/>
        <w:ind w:firstLine="420" w:firstLineChars="200"/>
        <w:jc w:val="left"/>
        <w:rPr>
          <w:rFonts w:ascii="宋体" w:hAnsi="宋体" w:cs="宋体"/>
          <w:color w:val="auto"/>
          <w:szCs w:val="21"/>
        </w:rPr>
      </w:pPr>
      <w:r>
        <w:rPr>
          <w:rFonts w:ascii="宋体" w:hAnsi="宋体"/>
          <w:szCs w:val="21"/>
        </w:rPr>
        <w:t>2</w:t>
      </w:r>
      <w:r>
        <w:rPr>
          <w:rFonts w:hint="eastAsia" w:ascii="宋体" w:hAnsi="宋体" w:cs="宋体"/>
          <w:szCs w:val="21"/>
        </w:rPr>
        <w:t>、工程地址：</w:t>
      </w:r>
      <w:r>
        <w:rPr>
          <w:rFonts w:hint="eastAsia" w:ascii="宋体" w:hAnsi="宋体" w:cs="宋体"/>
          <w:color w:val="auto"/>
          <w:szCs w:val="21"/>
          <w:u w:val="single"/>
          <w:lang w:val="en-US" w:eastAsia="zh-CN"/>
        </w:rPr>
        <w:t xml:space="preserve"> 温州龙湾国际机场 </w:t>
      </w:r>
      <w:r>
        <w:rPr>
          <w:rFonts w:hint="eastAsia" w:ascii="宋体" w:hAnsi="宋体" w:cs="宋体"/>
          <w:color w:val="auto"/>
          <w:szCs w:val="21"/>
        </w:rPr>
        <w:t>联系人：</w:t>
      </w:r>
      <w:r>
        <w:rPr>
          <w:rFonts w:hint="eastAsia" w:ascii="宋体" w:hAnsi="宋体" w:cs="宋体"/>
          <w:color w:val="auto"/>
          <w:szCs w:val="21"/>
          <w:highlight w:val="none"/>
          <w:u w:val="single"/>
          <w:lang w:val="en-US" w:eastAsia="zh-CN"/>
        </w:rPr>
        <w:t xml:space="preserve">  郑  凯  </w:t>
      </w:r>
      <w:r>
        <w:rPr>
          <w:rFonts w:hint="eastAsia" w:ascii="宋体" w:hAnsi="宋体" w:cs="宋体"/>
          <w:color w:val="auto"/>
          <w:szCs w:val="21"/>
        </w:rPr>
        <w:t>；联系电话：</w:t>
      </w:r>
      <w:r>
        <w:rPr>
          <w:rFonts w:hint="eastAsia" w:ascii="宋体" w:hAnsi="宋体"/>
          <w:color w:val="auto"/>
          <w:szCs w:val="21"/>
          <w:highlight w:val="none"/>
          <w:u w:val="single"/>
          <w:lang w:val="en-US" w:eastAsia="zh-CN"/>
        </w:rPr>
        <w:t xml:space="preserve">15267769874  </w:t>
      </w:r>
      <w:r>
        <w:rPr>
          <w:rFonts w:hint="eastAsia" w:ascii="宋体" w:hAnsi="宋体"/>
          <w:color w:val="auto"/>
          <w:szCs w:val="21"/>
          <w:u w:val="single"/>
        </w:rPr>
        <w:t>。</w:t>
      </w:r>
    </w:p>
    <w:p>
      <w:pPr>
        <w:widowControl/>
        <w:spacing w:line="480" w:lineRule="exact"/>
        <w:ind w:firstLine="411" w:firstLineChars="196"/>
        <w:jc w:val="left"/>
        <w:rPr>
          <w:rFonts w:ascii="宋体" w:hAnsi="宋体" w:cs="宋体"/>
          <w:color w:val="auto"/>
          <w:szCs w:val="21"/>
          <w:u w:val="single"/>
        </w:rPr>
      </w:pPr>
      <w:r>
        <w:rPr>
          <w:rFonts w:hint="eastAsia" w:ascii="宋体" w:hAnsi="宋体"/>
          <w:color w:val="auto"/>
          <w:szCs w:val="21"/>
          <w:lang w:val="en-US" w:eastAsia="zh-CN"/>
        </w:rPr>
        <w:t>3</w:t>
      </w:r>
      <w:r>
        <w:rPr>
          <w:rFonts w:hint="eastAsia" w:ascii="宋体" w:hAnsi="宋体" w:cs="宋体"/>
          <w:color w:val="auto"/>
          <w:szCs w:val="21"/>
        </w:rPr>
        <w:t>、承包方式：</w:t>
      </w:r>
      <w:r>
        <w:rPr>
          <w:rFonts w:hint="eastAsia" w:ascii="宋体" w:hAnsi="宋体" w:cs="宋体"/>
          <w:color w:val="auto"/>
          <w:szCs w:val="21"/>
          <w:u w:val="single"/>
        </w:rPr>
        <w:t xml:space="preserve"> 温州机场灯光站</w:t>
      </w:r>
      <w:r>
        <w:rPr>
          <w:rFonts w:hint="eastAsia" w:ascii="宋体" w:hAnsi="宋体" w:cs="宋体"/>
          <w:color w:val="auto"/>
          <w:szCs w:val="21"/>
          <w:u w:val="single"/>
          <w:lang w:val="en-US" w:eastAsia="zh-CN"/>
        </w:rPr>
        <w:t>4条</w:t>
      </w:r>
      <w:r>
        <w:rPr>
          <w:rFonts w:hint="eastAsia" w:ascii="宋体" w:hAnsi="宋体" w:cs="宋体"/>
          <w:color w:val="auto"/>
          <w:szCs w:val="21"/>
          <w:u w:val="single"/>
        </w:rPr>
        <w:t>高压供电电缆需进行振荡波局放和介质损耗试验检测及其所需</w:t>
      </w:r>
      <w:r>
        <w:rPr>
          <w:rFonts w:hint="eastAsia" w:ascii="宋体" w:hAnsi="宋体" w:cs="宋体"/>
          <w:color w:val="auto"/>
          <w:szCs w:val="21"/>
          <w:u w:val="single"/>
          <w:lang w:val="en-US" w:eastAsia="zh-CN"/>
        </w:rPr>
        <w:t>的</w:t>
      </w:r>
      <w:r>
        <w:rPr>
          <w:rFonts w:hint="eastAsia" w:ascii="宋体" w:hAnsi="宋体" w:cs="宋体"/>
          <w:color w:val="auto"/>
          <w:szCs w:val="21"/>
          <w:u w:val="single"/>
        </w:rPr>
        <w:t>配套工作。</w:t>
      </w:r>
    </w:p>
    <w:p>
      <w:pPr>
        <w:widowControl/>
        <w:spacing w:line="560" w:lineRule="exact"/>
        <w:ind w:left="727" w:leftChars="196" w:hanging="315" w:hangingChars="150"/>
        <w:jc w:val="left"/>
        <w:rPr>
          <w:rFonts w:hint="eastAsia" w:ascii="宋体" w:hAnsi="宋体" w:cs="宋体"/>
          <w:kern w:val="0"/>
          <w:szCs w:val="21"/>
        </w:rPr>
      </w:pPr>
      <w:r>
        <w:rPr>
          <w:rFonts w:hint="eastAsia" w:ascii="宋体" w:hAnsi="宋体"/>
          <w:color w:val="auto"/>
          <w:szCs w:val="21"/>
          <w:lang w:val="en-US" w:eastAsia="zh-CN"/>
        </w:rPr>
        <w:t>4</w:t>
      </w:r>
      <w:r>
        <w:rPr>
          <w:rFonts w:hint="eastAsia" w:ascii="宋体" w:hAnsi="宋体" w:cs="宋体"/>
          <w:color w:val="auto"/>
          <w:szCs w:val="21"/>
        </w:rPr>
        <w:t>、合同价款：包干合同价为（人民币</w:t>
      </w:r>
      <w:r>
        <w:rPr>
          <w:rFonts w:hint="eastAsia" w:ascii="宋体" w:hAnsi="宋体" w:cs="宋体"/>
          <w:szCs w:val="21"/>
        </w:rPr>
        <w:t>）</w:t>
      </w:r>
      <w:r>
        <w:rPr>
          <w:rFonts w:hint="eastAsia" w:ascii="宋体" w:hAnsi="宋体" w:cs="宋体"/>
          <w:szCs w:val="21"/>
          <w:u w:val="single"/>
          <w:lang w:val="en-US" w:eastAsia="zh-CN"/>
        </w:rPr>
        <w:t xml:space="preserve">           </w:t>
      </w:r>
      <w:r>
        <w:rPr>
          <w:rFonts w:hint="eastAsia" w:ascii="宋体" w:hAnsi="宋体" w:cs="宋体"/>
          <w:szCs w:val="21"/>
          <w:u w:val="single"/>
        </w:rPr>
        <w:t>整</w:t>
      </w:r>
      <w:r>
        <w:rPr>
          <w:rFonts w:hint="eastAsia" w:ascii="宋体" w:hAnsi="宋体" w:cs="宋体"/>
          <w:szCs w:val="21"/>
        </w:rPr>
        <w:t>（￥</w:t>
      </w:r>
      <w:r>
        <w:rPr>
          <w:rFonts w:hint="eastAsia" w:ascii="宋体" w:hAnsi="宋体" w:cs="宋体"/>
          <w:szCs w:val="21"/>
          <w:u w:val="single"/>
          <w:lang w:val="en-US" w:eastAsia="zh-CN"/>
        </w:rPr>
        <w:t xml:space="preserve">            </w:t>
      </w:r>
      <w:r>
        <w:rPr>
          <w:rFonts w:hint="eastAsia" w:ascii="宋体" w:hAnsi="宋体" w:cs="宋体"/>
          <w:szCs w:val="21"/>
        </w:rPr>
        <w:t>元）。</w:t>
      </w:r>
    </w:p>
    <w:p>
      <w:pPr>
        <w:widowControl/>
        <w:spacing w:line="480" w:lineRule="exact"/>
        <w:ind w:firstLine="413" w:firstLineChars="196"/>
        <w:jc w:val="left"/>
        <w:rPr>
          <w:rFonts w:ascii="宋体" w:hAnsi="宋体" w:cs="宋体"/>
          <w:b/>
          <w:szCs w:val="21"/>
        </w:rPr>
      </w:pPr>
      <w:r>
        <w:rPr>
          <w:rFonts w:hint="eastAsia" w:ascii="宋体" w:hAnsi="宋体" w:cs="宋体"/>
          <w:b/>
          <w:szCs w:val="21"/>
        </w:rPr>
        <w:t>二、电气试验进场条件和工期</w:t>
      </w:r>
    </w:p>
    <w:p>
      <w:pPr>
        <w:widowControl/>
        <w:adjustRightInd w:val="0"/>
        <w:spacing w:line="480" w:lineRule="exact"/>
        <w:ind w:firstLine="411" w:firstLineChars="196"/>
        <w:jc w:val="left"/>
        <w:rPr>
          <w:rFonts w:hint="eastAsia" w:ascii="宋体" w:hAnsi="宋体" w:cs="宋体"/>
          <w:szCs w:val="21"/>
        </w:rPr>
      </w:pPr>
      <w:r>
        <w:rPr>
          <w:rFonts w:hint="eastAsia" w:ascii="宋体" w:hAnsi="宋体" w:cs="宋体"/>
          <w:szCs w:val="21"/>
        </w:rPr>
        <w:t>1、试验进场条件：</w:t>
      </w:r>
    </w:p>
    <w:p>
      <w:pPr>
        <w:widowControl/>
        <w:adjustRightInd w:val="0"/>
        <w:spacing w:line="480" w:lineRule="exact"/>
        <w:ind w:firstLine="420" w:firstLineChars="200"/>
        <w:jc w:val="left"/>
        <w:rPr>
          <w:rFonts w:ascii="宋体" w:hAnsi="宋体" w:cs="宋体"/>
          <w:szCs w:val="21"/>
        </w:rPr>
      </w:pPr>
      <w:r>
        <w:rPr>
          <w:rFonts w:hint="eastAsia" w:ascii="宋体" w:hAnsi="宋体" w:cs="宋体"/>
          <w:szCs w:val="21"/>
        </w:rPr>
        <w:t>试验现场周围环境、气候条件、设备状态符合电气试验所需条件。</w:t>
      </w:r>
    </w:p>
    <w:p>
      <w:pPr>
        <w:widowControl/>
        <w:adjustRightInd w:val="0"/>
        <w:spacing w:line="480" w:lineRule="exact"/>
        <w:ind w:firstLine="411" w:firstLineChars="196"/>
        <w:jc w:val="left"/>
        <w:rPr>
          <w:rFonts w:hint="eastAsia" w:ascii="宋体" w:hAnsi="宋体" w:cs="宋体"/>
          <w:szCs w:val="21"/>
        </w:rPr>
      </w:pPr>
      <w:r>
        <w:rPr>
          <w:rFonts w:hint="eastAsia" w:ascii="宋体" w:hAnsi="宋体" w:cs="宋体"/>
          <w:szCs w:val="21"/>
        </w:rPr>
        <w:t>如试验现场有带电设备，甲方需有代表在现场明确交代现场情况并在现场监护及配合。</w:t>
      </w:r>
    </w:p>
    <w:p>
      <w:pPr>
        <w:widowControl/>
        <w:spacing w:line="480" w:lineRule="exact"/>
        <w:ind w:firstLine="420" w:firstLineChars="200"/>
        <w:jc w:val="left"/>
        <w:rPr>
          <w:rFonts w:ascii="宋体" w:hAnsi="宋体" w:cs="宋体"/>
          <w:szCs w:val="21"/>
        </w:rPr>
      </w:pPr>
      <w:r>
        <w:rPr>
          <w:rFonts w:ascii="宋体" w:hAnsi="宋体"/>
          <w:szCs w:val="21"/>
        </w:rPr>
        <w:t>2</w:t>
      </w:r>
      <w:r>
        <w:rPr>
          <w:rFonts w:hint="eastAsia" w:ascii="宋体" w:hAnsi="宋体"/>
          <w:szCs w:val="21"/>
        </w:rPr>
        <w:t>、</w:t>
      </w:r>
      <w:r>
        <w:rPr>
          <w:rFonts w:hint="eastAsia" w:ascii="宋体" w:hAnsi="宋体" w:cs="宋体"/>
          <w:szCs w:val="21"/>
        </w:rPr>
        <w:t>项目电气试验工期：</w:t>
      </w:r>
    </w:p>
    <w:p>
      <w:pPr>
        <w:widowControl/>
        <w:adjustRightInd w:val="0"/>
        <w:spacing w:line="480" w:lineRule="exact"/>
        <w:ind w:firstLine="420" w:firstLineChars="200"/>
        <w:jc w:val="left"/>
        <w:rPr>
          <w:rFonts w:hint="eastAsia" w:ascii="宋体" w:hAnsi="宋体" w:cs="宋体"/>
          <w:szCs w:val="21"/>
        </w:rPr>
      </w:pPr>
      <w:r>
        <w:rPr>
          <w:rFonts w:hint="eastAsia" w:ascii="宋体" w:hAnsi="宋体" w:cs="宋体"/>
          <w:szCs w:val="21"/>
        </w:rPr>
        <w:t>自合同签订之日起三十个工作日内完成</w:t>
      </w:r>
      <w:r>
        <w:rPr>
          <w:rFonts w:hint="eastAsia" w:ascii="宋体" w:hAnsi="宋体" w:cs="宋体"/>
          <w:szCs w:val="21"/>
          <w:lang w:eastAsia="zh-CN"/>
        </w:rPr>
        <w:t>振荡波局放和介质损耗</w:t>
      </w:r>
      <w:r>
        <w:rPr>
          <w:rFonts w:hint="eastAsia" w:ascii="宋体" w:hAnsi="宋体" w:cs="宋体"/>
          <w:szCs w:val="21"/>
        </w:rPr>
        <w:t>试验工作，如遇下列情况之一的，工期可相应顺延：</w:t>
      </w:r>
    </w:p>
    <w:p>
      <w:pPr>
        <w:widowControl/>
        <w:adjustRightInd w:val="0"/>
        <w:spacing w:line="480" w:lineRule="exact"/>
        <w:ind w:firstLine="420" w:firstLineChars="200"/>
        <w:jc w:val="left"/>
        <w:rPr>
          <w:rFonts w:hint="eastAsia" w:ascii="宋体" w:hAnsi="宋体" w:cs="宋体"/>
          <w:szCs w:val="21"/>
        </w:rPr>
      </w:pPr>
      <w:r>
        <w:rPr>
          <w:rFonts w:hint="eastAsia" w:ascii="宋体" w:hAnsi="宋体" w:cs="宋体"/>
          <w:szCs w:val="21"/>
        </w:rPr>
        <w:t>A、因甲方安排的停电计划更改或进场条件不完全具备等原因而影响电气试验进度；</w:t>
      </w:r>
    </w:p>
    <w:p>
      <w:pPr>
        <w:widowControl/>
        <w:adjustRightInd w:val="0"/>
        <w:spacing w:line="480" w:lineRule="exact"/>
        <w:ind w:firstLine="420" w:firstLineChars="200"/>
        <w:jc w:val="left"/>
        <w:rPr>
          <w:rFonts w:hint="eastAsia" w:ascii="宋体" w:hAnsi="宋体" w:cs="宋体"/>
          <w:szCs w:val="21"/>
        </w:rPr>
      </w:pPr>
      <w:r>
        <w:rPr>
          <w:rFonts w:hint="eastAsia" w:ascii="宋体" w:hAnsi="宋体" w:cs="宋体"/>
          <w:szCs w:val="21"/>
        </w:rPr>
        <w:t>B、因不可抗力而延误电气试验的；</w:t>
      </w:r>
    </w:p>
    <w:p>
      <w:pPr>
        <w:widowControl/>
        <w:adjustRightInd w:val="0"/>
        <w:spacing w:line="480" w:lineRule="exact"/>
        <w:ind w:firstLine="420" w:firstLineChars="200"/>
        <w:jc w:val="left"/>
        <w:rPr>
          <w:rFonts w:hint="eastAsia" w:ascii="宋体" w:hAnsi="宋体" w:cs="宋体"/>
          <w:szCs w:val="21"/>
        </w:rPr>
      </w:pPr>
      <w:r>
        <w:rPr>
          <w:rFonts w:hint="eastAsia" w:ascii="宋体" w:hAnsi="宋体" w:cs="宋体"/>
          <w:szCs w:val="21"/>
        </w:rPr>
        <w:t>C、其他非乙方的过失造成的。</w:t>
      </w:r>
    </w:p>
    <w:p>
      <w:pPr>
        <w:widowControl/>
        <w:spacing w:line="480" w:lineRule="exact"/>
        <w:ind w:firstLine="413" w:firstLineChars="196"/>
        <w:jc w:val="left"/>
        <w:rPr>
          <w:rFonts w:ascii="宋体" w:hAnsi="宋体" w:cs="宋体"/>
          <w:b/>
          <w:szCs w:val="21"/>
        </w:rPr>
      </w:pPr>
      <w:r>
        <w:rPr>
          <w:rFonts w:hint="eastAsia" w:ascii="宋体" w:hAnsi="宋体" w:cs="宋体"/>
          <w:b/>
          <w:szCs w:val="21"/>
        </w:rPr>
        <w:t>三、电气试验现场设备要求</w:t>
      </w:r>
    </w:p>
    <w:p>
      <w:pPr>
        <w:widowControl/>
        <w:spacing w:line="480" w:lineRule="exact"/>
        <w:ind w:firstLine="424" w:firstLineChars="202"/>
        <w:jc w:val="left"/>
        <w:rPr>
          <w:rFonts w:ascii="宋体" w:hAnsi="宋体" w:cs="宋体"/>
          <w:szCs w:val="21"/>
        </w:rPr>
      </w:pPr>
      <w:r>
        <w:rPr>
          <w:rFonts w:hint="eastAsia" w:ascii="宋体" w:hAnsi="宋体" w:cs="宋体"/>
          <w:szCs w:val="21"/>
        </w:rPr>
        <w:t>本合同项</w:t>
      </w:r>
      <w:r>
        <w:rPr>
          <w:rFonts w:hint="eastAsia" w:ascii="宋体" w:hAnsi="宋体" w:cs="宋体"/>
          <w:szCs w:val="21"/>
          <w:lang w:eastAsia="zh-CN"/>
        </w:rPr>
        <w:t>目</w:t>
      </w:r>
      <w:r>
        <w:rPr>
          <w:rFonts w:hint="eastAsia" w:ascii="宋体" w:hAnsi="宋体" w:cs="宋体"/>
          <w:szCs w:val="21"/>
        </w:rPr>
        <w:t>下的</w:t>
      </w:r>
      <w:r>
        <w:rPr>
          <w:rFonts w:hint="eastAsia" w:ascii="宋体" w:hAnsi="宋体" w:cs="宋体"/>
          <w:szCs w:val="21"/>
          <w:lang w:eastAsia="zh-CN"/>
        </w:rPr>
        <w:t>电气</w:t>
      </w:r>
      <w:r>
        <w:rPr>
          <w:rFonts w:hint="eastAsia" w:ascii="宋体" w:hAnsi="宋体" w:cs="宋体"/>
          <w:szCs w:val="21"/>
        </w:rPr>
        <w:t>设备材料必须符合国家规定。高压电气产品应取得国家认定机构出具的型式试验报告；低压电气产品应获得国家强制性产品认证证书（即3C证书）。</w:t>
      </w:r>
    </w:p>
    <w:p>
      <w:pPr>
        <w:widowControl/>
        <w:spacing w:line="480" w:lineRule="exact"/>
        <w:ind w:firstLine="413" w:firstLineChars="196"/>
        <w:jc w:val="left"/>
        <w:rPr>
          <w:rFonts w:ascii="宋体" w:hAnsi="宋体" w:cs="宋体"/>
          <w:b/>
          <w:szCs w:val="21"/>
        </w:rPr>
      </w:pPr>
      <w:r>
        <w:rPr>
          <w:rFonts w:hint="eastAsia" w:ascii="宋体" w:hAnsi="宋体" w:cs="宋体"/>
          <w:b/>
          <w:szCs w:val="21"/>
        </w:rPr>
        <w:t>四、</w:t>
      </w:r>
      <w:r>
        <w:rPr>
          <w:rFonts w:hint="eastAsia" w:ascii="宋体" w:hAnsi="宋体" w:cs="宋体"/>
          <w:b/>
          <w:szCs w:val="21"/>
          <w:lang w:val="en-US" w:eastAsia="zh-CN"/>
        </w:rPr>
        <w:t>电气设备</w:t>
      </w:r>
      <w:r>
        <w:rPr>
          <w:rFonts w:hint="eastAsia" w:ascii="宋体" w:hAnsi="宋体" w:cs="宋体"/>
          <w:b/>
          <w:szCs w:val="21"/>
        </w:rPr>
        <w:t>试验风险须知及试验标准</w:t>
      </w:r>
    </w:p>
    <w:p>
      <w:pPr>
        <w:widowControl/>
        <w:spacing w:line="480" w:lineRule="exact"/>
        <w:ind w:firstLine="424" w:firstLineChars="202"/>
        <w:jc w:val="left"/>
        <w:rPr>
          <w:rFonts w:hint="eastAsia" w:ascii="宋体" w:hAnsi="宋体"/>
          <w:szCs w:val="21"/>
        </w:rPr>
      </w:pPr>
      <w:r>
        <w:rPr>
          <w:rFonts w:hint="eastAsia" w:ascii="宋体" w:hAnsi="宋体"/>
          <w:szCs w:val="21"/>
          <w:lang w:val="en-US" w:eastAsia="zh-CN"/>
        </w:rPr>
        <w:t>1</w:t>
      </w:r>
      <w:r>
        <w:rPr>
          <w:rFonts w:hint="eastAsia" w:ascii="宋体" w:hAnsi="宋体"/>
          <w:szCs w:val="21"/>
        </w:rPr>
        <w:t>、</w:t>
      </w:r>
      <w:r>
        <w:rPr>
          <w:rFonts w:hint="eastAsia" w:ascii="宋体" w:hAnsi="宋体"/>
          <w:szCs w:val="21"/>
          <w:lang w:val="en-US" w:eastAsia="zh-CN"/>
        </w:rPr>
        <w:t>电缆若</w:t>
      </w:r>
      <w:r>
        <w:rPr>
          <w:rFonts w:hint="eastAsia" w:ascii="宋体" w:hAnsi="宋体"/>
          <w:szCs w:val="21"/>
        </w:rPr>
        <w:t>存在</w:t>
      </w:r>
      <w:r>
        <w:rPr>
          <w:rFonts w:ascii="宋体" w:hAnsi="宋体"/>
          <w:szCs w:val="21"/>
        </w:rPr>
        <w:t>绝缘缺陷</w:t>
      </w:r>
      <w:r>
        <w:rPr>
          <w:rFonts w:hint="eastAsia" w:ascii="宋体" w:hAnsi="宋体"/>
          <w:szCs w:val="21"/>
        </w:rPr>
        <w:t>，在</w:t>
      </w:r>
      <w:r>
        <w:rPr>
          <w:rFonts w:hint="eastAsia" w:ascii="宋体" w:hAnsi="宋体" w:cs="宋体"/>
          <w:szCs w:val="21"/>
        </w:rPr>
        <w:t>振荡波局放</w:t>
      </w:r>
      <w:r>
        <w:rPr>
          <w:rFonts w:ascii="宋体" w:hAnsi="宋体"/>
          <w:szCs w:val="21"/>
        </w:rPr>
        <w:t>试验</w:t>
      </w:r>
      <w:r>
        <w:rPr>
          <w:rFonts w:hint="eastAsia" w:ascii="宋体" w:hAnsi="宋体"/>
          <w:szCs w:val="21"/>
        </w:rPr>
        <w:t>中</w:t>
      </w:r>
      <w:r>
        <w:rPr>
          <w:rFonts w:hint="eastAsia" w:ascii="宋体" w:hAnsi="宋体"/>
          <w:szCs w:val="21"/>
          <w:lang w:val="en-US" w:eastAsia="zh-CN"/>
        </w:rPr>
        <w:t>有可能会</w:t>
      </w:r>
      <w:r>
        <w:rPr>
          <w:rFonts w:hint="eastAsia" w:ascii="宋体" w:hAnsi="宋体"/>
          <w:szCs w:val="21"/>
        </w:rPr>
        <w:t>出现绝缘击穿风险。击穿后的</w:t>
      </w:r>
      <w:r>
        <w:rPr>
          <w:rFonts w:hint="eastAsia" w:ascii="宋体" w:hAnsi="宋体"/>
          <w:szCs w:val="21"/>
          <w:lang w:val="en-US" w:eastAsia="zh-CN"/>
        </w:rPr>
        <w:t>电缆</w:t>
      </w:r>
      <w:r>
        <w:rPr>
          <w:rFonts w:hint="eastAsia" w:ascii="宋体" w:hAnsi="宋体"/>
          <w:szCs w:val="21"/>
        </w:rPr>
        <w:t>不可再投入运行。甲方确知</w:t>
      </w:r>
      <w:r>
        <w:rPr>
          <w:rFonts w:hint="eastAsia" w:ascii="宋体" w:hAnsi="宋体" w:cs="宋体"/>
          <w:szCs w:val="21"/>
        </w:rPr>
        <w:t>试验风险，乙方不承担</w:t>
      </w:r>
      <w:r>
        <w:rPr>
          <w:rFonts w:hint="eastAsia" w:ascii="宋体" w:hAnsi="宋体" w:cs="宋体"/>
          <w:szCs w:val="21"/>
          <w:lang w:val="en-US" w:eastAsia="zh-CN"/>
        </w:rPr>
        <w:t>电缆</w:t>
      </w:r>
      <w:r>
        <w:rPr>
          <w:rFonts w:hint="eastAsia" w:ascii="宋体" w:hAnsi="宋体" w:cs="宋体"/>
          <w:szCs w:val="21"/>
        </w:rPr>
        <w:t>在振荡波局放</w:t>
      </w:r>
      <w:r>
        <w:rPr>
          <w:rFonts w:ascii="宋体" w:hAnsi="宋体"/>
          <w:szCs w:val="21"/>
        </w:rPr>
        <w:t>试验</w:t>
      </w:r>
      <w:r>
        <w:rPr>
          <w:rFonts w:hint="eastAsia" w:ascii="宋体" w:hAnsi="宋体" w:cs="宋体"/>
          <w:szCs w:val="21"/>
        </w:rPr>
        <w:t>中发生绝缘击穿的责任。</w:t>
      </w:r>
    </w:p>
    <w:p>
      <w:pPr>
        <w:widowControl/>
        <w:spacing w:line="480" w:lineRule="exact"/>
        <w:ind w:firstLine="411" w:firstLineChars="196"/>
        <w:jc w:val="left"/>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乙方应严格执行《中华人民共和国国家标准》对</w:t>
      </w:r>
      <w:r>
        <w:rPr>
          <w:rFonts w:hint="eastAsia" w:ascii="宋体" w:hAnsi="宋体" w:cs="宋体"/>
          <w:szCs w:val="21"/>
          <w:lang w:eastAsia="zh-CN"/>
        </w:rPr>
        <w:t>甲</w:t>
      </w:r>
      <w:r>
        <w:rPr>
          <w:rFonts w:hint="eastAsia" w:ascii="宋体" w:hAnsi="宋体" w:cs="宋体"/>
          <w:szCs w:val="21"/>
        </w:rPr>
        <w:t>方委托的项目进行严密的各项电气</w:t>
      </w:r>
      <w:r>
        <w:rPr>
          <w:rFonts w:hint="eastAsia" w:ascii="宋体" w:hAnsi="宋体" w:cs="宋体"/>
          <w:szCs w:val="21"/>
          <w:lang w:eastAsia="zh-CN"/>
        </w:rPr>
        <w:t>检测试验，</w:t>
      </w:r>
      <w:r>
        <w:rPr>
          <w:rFonts w:hint="eastAsia" w:ascii="宋体" w:hAnsi="宋体" w:cs="宋体"/>
          <w:szCs w:val="21"/>
        </w:rPr>
        <w:t>并出具国家电力监管委员会认可的《试验报告》。</w:t>
      </w:r>
    </w:p>
    <w:p>
      <w:pPr>
        <w:widowControl/>
        <w:spacing w:line="480" w:lineRule="exact"/>
        <w:ind w:firstLine="411" w:firstLineChars="196"/>
        <w:jc w:val="left"/>
        <w:rPr>
          <w:rFonts w:hint="eastAsia" w:ascii="宋体" w:hAnsi="宋体" w:cs="宋体"/>
          <w:szCs w:val="21"/>
        </w:rPr>
      </w:pPr>
      <w:r>
        <w:rPr>
          <w:rFonts w:hint="eastAsia" w:ascii="宋体" w:hAnsi="宋体"/>
          <w:szCs w:val="21"/>
          <w:lang w:val="en-US" w:eastAsia="zh-CN"/>
        </w:rPr>
        <w:t>3</w:t>
      </w:r>
      <w:r>
        <w:rPr>
          <w:rFonts w:hint="eastAsia" w:ascii="宋体" w:hAnsi="宋体" w:cs="宋体"/>
          <w:szCs w:val="21"/>
        </w:rPr>
        <w:t>、甲乙双方对电气试验结果有争议，由双方同意的技术质量检测机构鉴定，所需费用及因此造成的损失，由责任方承担。双方均有责任，由双方根据责任分别承担。</w:t>
      </w:r>
    </w:p>
    <w:p>
      <w:pPr>
        <w:widowControl/>
        <w:spacing w:line="440" w:lineRule="exact"/>
        <w:ind w:firstLine="442" w:firstLineChars="200"/>
        <w:jc w:val="left"/>
        <w:rPr>
          <w:rFonts w:ascii="宋体" w:hAnsi="宋体" w:eastAsia="宋体" w:cs="宋体"/>
          <w:b/>
          <w:bCs/>
          <w:sz w:val="22"/>
        </w:rPr>
      </w:pPr>
      <w:r>
        <w:rPr>
          <w:rFonts w:hint="eastAsia" w:ascii="宋体" w:hAnsi="宋体" w:eastAsia="宋体" w:cs="宋体"/>
          <w:b/>
          <w:bCs/>
          <w:sz w:val="22"/>
        </w:rPr>
        <w:t>五、甲方工作责任</w:t>
      </w:r>
    </w:p>
    <w:p>
      <w:pPr>
        <w:widowControl/>
        <w:spacing w:line="440" w:lineRule="exact"/>
        <w:ind w:firstLine="440" w:firstLineChars="200"/>
        <w:jc w:val="left"/>
        <w:rPr>
          <w:rFonts w:ascii="宋体" w:hAnsi="宋体" w:eastAsia="宋体" w:cs="宋体"/>
          <w:sz w:val="22"/>
        </w:rPr>
      </w:pPr>
      <w:r>
        <w:rPr>
          <w:rFonts w:hint="eastAsia" w:ascii="宋体" w:hAnsi="宋体" w:cs="宋体"/>
          <w:sz w:val="22"/>
          <w:lang w:val="en-US" w:eastAsia="zh-CN"/>
        </w:rPr>
        <w:t>1、</w:t>
      </w:r>
      <w:r>
        <w:rPr>
          <w:rFonts w:hint="eastAsia" w:ascii="宋体" w:hAnsi="宋体" w:eastAsia="宋体" w:cs="宋体"/>
          <w:sz w:val="22"/>
        </w:rPr>
        <w:t>合同签订后，对乙方提供的</w:t>
      </w:r>
      <w:r>
        <w:rPr>
          <w:rFonts w:hint="eastAsia" w:ascii="宋体" w:hAnsi="宋体" w:cs="宋体"/>
          <w:sz w:val="22"/>
          <w:lang w:eastAsia="zh-CN"/>
        </w:rPr>
        <w:t>电缆</w:t>
      </w:r>
      <w:r>
        <w:rPr>
          <w:rFonts w:hint="eastAsia" w:ascii="宋体" w:hAnsi="宋体" w:eastAsia="宋体" w:cs="宋体"/>
          <w:sz w:val="22"/>
        </w:rPr>
        <w:t>检测方案和进度计划予以确认，为乙方安排施工工期。</w:t>
      </w:r>
    </w:p>
    <w:p>
      <w:pPr>
        <w:widowControl/>
        <w:spacing w:line="440" w:lineRule="exact"/>
        <w:ind w:firstLine="440" w:firstLineChars="200"/>
        <w:jc w:val="left"/>
        <w:rPr>
          <w:rFonts w:ascii="宋体" w:hAnsi="宋体" w:eastAsia="宋体" w:cs="宋体"/>
          <w:sz w:val="22"/>
        </w:rPr>
      </w:pPr>
      <w:r>
        <w:rPr>
          <w:rFonts w:hint="eastAsia" w:ascii="宋体" w:hAnsi="宋体" w:cs="宋体"/>
          <w:sz w:val="22"/>
          <w:lang w:val="en-US" w:eastAsia="zh-CN"/>
        </w:rPr>
        <w:t>2、</w:t>
      </w:r>
      <w:r>
        <w:rPr>
          <w:rFonts w:hint="eastAsia" w:ascii="宋体" w:hAnsi="宋体" w:eastAsia="宋体" w:cs="宋体"/>
          <w:sz w:val="22"/>
        </w:rPr>
        <w:t>开工前，协助乙方办理进入配电室工作手续，配合乙方处理影响项目施工的事宜。</w:t>
      </w:r>
    </w:p>
    <w:p>
      <w:pPr>
        <w:widowControl/>
        <w:spacing w:line="440" w:lineRule="exact"/>
        <w:ind w:firstLine="440" w:firstLineChars="200"/>
        <w:jc w:val="left"/>
        <w:rPr>
          <w:rFonts w:ascii="宋体" w:hAnsi="宋体" w:eastAsia="宋体" w:cs="宋体"/>
          <w:sz w:val="22"/>
        </w:rPr>
      </w:pPr>
      <w:r>
        <w:rPr>
          <w:rFonts w:hint="eastAsia" w:ascii="宋体" w:hAnsi="宋体" w:cs="宋体"/>
          <w:sz w:val="22"/>
          <w:lang w:val="en-US" w:eastAsia="zh-CN"/>
        </w:rPr>
        <w:t>3、</w:t>
      </w:r>
      <w:r>
        <w:rPr>
          <w:rFonts w:hint="eastAsia" w:ascii="宋体" w:hAnsi="宋体" w:eastAsia="宋体" w:cs="宋体"/>
          <w:sz w:val="22"/>
        </w:rPr>
        <w:t>在</w:t>
      </w:r>
      <w:r>
        <w:rPr>
          <w:rFonts w:hint="eastAsia" w:ascii="宋体" w:hAnsi="宋体" w:cs="宋体"/>
          <w:sz w:val="22"/>
          <w:lang w:eastAsia="zh-CN"/>
        </w:rPr>
        <w:t>电缆</w:t>
      </w:r>
      <w:r>
        <w:rPr>
          <w:rFonts w:hint="eastAsia" w:ascii="宋体" w:hAnsi="宋体" w:eastAsia="宋体" w:cs="宋体"/>
          <w:sz w:val="22"/>
        </w:rPr>
        <w:t>检测期间，甲方如发现乙方工作存在安全隐患，可责令乙方停止工作。</w:t>
      </w:r>
    </w:p>
    <w:p>
      <w:pPr>
        <w:widowControl/>
        <w:spacing w:line="440" w:lineRule="exact"/>
        <w:ind w:firstLine="440" w:firstLineChars="200"/>
        <w:jc w:val="left"/>
        <w:rPr>
          <w:rFonts w:ascii="宋体" w:hAnsi="宋体" w:eastAsia="宋体" w:cs="宋体"/>
          <w:sz w:val="22"/>
        </w:rPr>
      </w:pPr>
      <w:r>
        <w:rPr>
          <w:rFonts w:hint="eastAsia" w:ascii="宋体" w:hAnsi="宋体" w:cs="宋体"/>
          <w:sz w:val="22"/>
          <w:lang w:val="en-US" w:eastAsia="zh-CN"/>
        </w:rPr>
        <w:t>4、</w:t>
      </w:r>
      <w:r>
        <w:rPr>
          <w:rFonts w:hint="eastAsia" w:ascii="宋体" w:hAnsi="宋体" w:eastAsia="宋体" w:cs="宋体"/>
          <w:sz w:val="22"/>
        </w:rPr>
        <w:t xml:space="preserve"> 甲方负责对乙方进场施工人员进行安全教育，并签订工程施工安全协议。</w:t>
      </w:r>
    </w:p>
    <w:p>
      <w:pPr>
        <w:widowControl/>
        <w:spacing w:line="440" w:lineRule="exact"/>
        <w:ind w:firstLine="442" w:firstLineChars="200"/>
        <w:jc w:val="left"/>
        <w:rPr>
          <w:rFonts w:ascii="宋体" w:hAnsi="宋体" w:eastAsia="宋体" w:cs="宋体"/>
          <w:b/>
          <w:bCs/>
          <w:sz w:val="22"/>
        </w:rPr>
      </w:pPr>
      <w:r>
        <w:rPr>
          <w:rFonts w:hint="eastAsia" w:ascii="宋体" w:hAnsi="宋体" w:eastAsia="宋体" w:cs="宋体"/>
          <w:b/>
          <w:bCs/>
          <w:sz w:val="22"/>
        </w:rPr>
        <w:t>六、乙方工作责任</w:t>
      </w:r>
    </w:p>
    <w:p>
      <w:pPr>
        <w:widowControl/>
        <w:spacing w:line="440" w:lineRule="exact"/>
        <w:ind w:firstLine="440" w:firstLineChars="200"/>
        <w:jc w:val="left"/>
        <w:rPr>
          <w:rFonts w:ascii="宋体" w:hAnsi="宋体" w:eastAsia="宋体" w:cs="宋体"/>
          <w:sz w:val="22"/>
        </w:rPr>
      </w:pPr>
      <w:r>
        <w:rPr>
          <w:rFonts w:hint="eastAsia" w:ascii="宋体" w:hAnsi="宋体" w:cs="宋体"/>
          <w:sz w:val="22"/>
          <w:lang w:val="en-US" w:eastAsia="zh-CN"/>
        </w:rPr>
        <w:t>1、</w:t>
      </w:r>
      <w:r>
        <w:rPr>
          <w:rFonts w:hint="eastAsia" w:ascii="宋体" w:hAnsi="宋体" w:eastAsia="宋体" w:cs="宋体"/>
          <w:sz w:val="22"/>
        </w:rPr>
        <w:t>开工前，按照甲方管理规定办理相关手续。</w:t>
      </w:r>
    </w:p>
    <w:p>
      <w:pPr>
        <w:widowControl/>
        <w:spacing w:line="440" w:lineRule="exact"/>
        <w:ind w:firstLine="440" w:firstLineChars="200"/>
        <w:jc w:val="left"/>
        <w:rPr>
          <w:rFonts w:ascii="宋体" w:hAnsi="宋体" w:eastAsia="宋体" w:cs="宋体"/>
          <w:sz w:val="22"/>
        </w:rPr>
      </w:pPr>
      <w:r>
        <w:rPr>
          <w:rFonts w:hint="eastAsia" w:ascii="宋体" w:hAnsi="宋体" w:cs="宋体"/>
          <w:sz w:val="22"/>
          <w:lang w:val="en-US" w:eastAsia="zh-CN"/>
        </w:rPr>
        <w:t>2、</w:t>
      </w:r>
      <w:r>
        <w:rPr>
          <w:rFonts w:hint="eastAsia" w:ascii="宋体" w:hAnsi="宋体" w:eastAsia="宋体" w:cs="宋体"/>
          <w:sz w:val="22"/>
        </w:rPr>
        <w:t>遵守国家、行业和甲方有关的各项法规和管理制度，服从甲方的调度和检查。</w:t>
      </w:r>
    </w:p>
    <w:p>
      <w:pPr>
        <w:widowControl/>
        <w:spacing w:line="440" w:lineRule="exact"/>
        <w:ind w:firstLine="440" w:firstLineChars="200"/>
        <w:jc w:val="left"/>
        <w:rPr>
          <w:rFonts w:ascii="宋体" w:hAnsi="宋体" w:eastAsia="宋体" w:cs="宋体"/>
          <w:sz w:val="22"/>
        </w:rPr>
      </w:pPr>
      <w:r>
        <w:rPr>
          <w:rFonts w:hint="eastAsia" w:ascii="宋体" w:hAnsi="宋体" w:cs="宋体"/>
          <w:sz w:val="22"/>
          <w:lang w:val="en-US" w:eastAsia="zh-CN"/>
        </w:rPr>
        <w:t>3、</w:t>
      </w:r>
      <w:r>
        <w:rPr>
          <w:rFonts w:hint="eastAsia" w:ascii="宋体" w:hAnsi="宋体" w:eastAsia="宋体" w:cs="宋体"/>
          <w:sz w:val="22"/>
        </w:rPr>
        <w:t>根据</w:t>
      </w:r>
      <w:r>
        <w:rPr>
          <w:rFonts w:hint="eastAsia" w:ascii="宋体" w:hAnsi="宋体" w:cs="宋体"/>
          <w:sz w:val="22"/>
          <w:lang w:eastAsia="zh-CN"/>
        </w:rPr>
        <w:t>合同约定</w:t>
      </w:r>
      <w:r>
        <w:rPr>
          <w:rFonts w:hint="eastAsia" w:ascii="宋体" w:hAnsi="宋体" w:eastAsia="宋体" w:cs="宋体"/>
          <w:sz w:val="22"/>
        </w:rPr>
        <w:t>，对</w:t>
      </w:r>
      <w:r>
        <w:rPr>
          <w:rFonts w:hint="eastAsia" w:ascii="宋体" w:hAnsi="宋体" w:cs="宋体"/>
          <w:sz w:val="22"/>
          <w:lang w:eastAsia="zh-CN"/>
        </w:rPr>
        <w:t>灯光站</w:t>
      </w:r>
      <w:r>
        <w:rPr>
          <w:rFonts w:hint="eastAsia" w:ascii="宋体" w:hAnsi="宋体" w:cs="宋体"/>
          <w:sz w:val="22"/>
          <w:lang w:val="en-US" w:eastAsia="zh-CN"/>
        </w:rPr>
        <w:t>4条</w:t>
      </w:r>
      <w:r>
        <w:rPr>
          <w:rFonts w:hint="eastAsia" w:ascii="宋体" w:hAnsi="宋体" w:cs="宋体"/>
          <w:sz w:val="22"/>
          <w:lang w:eastAsia="zh-CN"/>
        </w:rPr>
        <w:t>高压供电电缆</w:t>
      </w:r>
      <w:r>
        <w:rPr>
          <w:rFonts w:hint="eastAsia" w:ascii="宋体" w:hAnsi="宋体" w:eastAsia="宋体" w:cs="宋体"/>
          <w:sz w:val="22"/>
        </w:rPr>
        <w:t>进行</w:t>
      </w:r>
      <w:r>
        <w:rPr>
          <w:rFonts w:hint="eastAsia" w:ascii="宋体" w:hAnsi="宋体" w:cs="宋体"/>
          <w:sz w:val="22"/>
          <w:lang w:eastAsia="zh-CN"/>
        </w:rPr>
        <w:t>振荡波局放和介质损耗试验检测，并出具</w:t>
      </w:r>
      <w:r>
        <w:rPr>
          <w:rFonts w:hint="eastAsia" w:ascii="宋体" w:hAnsi="宋体" w:cs="宋体"/>
          <w:szCs w:val="21"/>
        </w:rPr>
        <w:t>国家电力监管委员会认可的《试验报告》。</w:t>
      </w:r>
    </w:p>
    <w:p>
      <w:pPr>
        <w:widowControl/>
        <w:spacing w:line="440" w:lineRule="exact"/>
        <w:ind w:firstLine="440" w:firstLineChars="200"/>
        <w:jc w:val="left"/>
      </w:pPr>
      <w:r>
        <w:rPr>
          <w:rFonts w:hint="eastAsia" w:ascii="宋体" w:hAnsi="宋体" w:cs="宋体"/>
          <w:sz w:val="22"/>
          <w:lang w:val="en-US" w:eastAsia="zh-CN"/>
        </w:rPr>
        <w:t>4、</w:t>
      </w:r>
      <w:r>
        <w:rPr>
          <w:rFonts w:hint="eastAsia" w:ascii="宋体" w:hAnsi="宋体" w:eastAsia="宋体" w:cs="宋体"/>
          <w:sz w:val="22"/>
        </w:rPr>
        <w:t>应加强对施工现场和施工人员的管理，做好安全、卫生等方面的工作。</w:t>
      </w:r>
    </w:p>
    <w:p>
      <w:pPr>
        <w:widowControl/>
        <w:spacing w:line="440" w:lineRule="exact"/>
        <w:ind w:firstLine="442" w:firstLineChars="200"/>
        <w:jc w:val="left"/>
      </w:pPr>
      <w:r>
        <w:rPr>
          <w:rFonts w:hint="eastAsia" w:ascii="宋体" w:hAnsi="宋体" w:cs="宋体"/>
          <w:b/>
          <w:bCs/>
          <w:sz w:val="22"/>
          <w:lang w:eastAsia="zh-CN"/>
        </w:rPr>
        <w:t>七</w:t>
      </w:r>
      <w:r>
        <w:rPr>
          <w:rFonts w:hint="eastAsia" w:ascii="宋体" w:hAnsi="宋体" w:eastAsia="宋体" w:cs="宋体"/>
          <w:b/>
          <w:bCs/>
          <w:sz w:val="22"/>
        </w:rPr>
        <w:t>、服务项目价款及结算</w:t>
      </w:r>
    </w:p>
    <w:p>
      <w:pPr>
        <w:widowControl/>
        <w:shd w:val="clear" w:color="auto" w:fill="FFFFFF"/>
        <w:snapToGrid w:val="0"/>
        <w:spacing w:line="440" w:lineRule="exact"/>
        <w:ind w:firstLine="440" w:firstLineChars="200"/>
        <w:jc w:val="left"/>
        <w:rPr>
          <w:rFonts w:hint="eastAsia" w:ascii="宋体" w:hAnsi="宋体" w:eastAsia="宋体" w:cs="宋体"/>
          <w:kern w:val="0"/>
          <w:sz w:val="22"/>
          <w:lang w:eastAsia="zh-CN"/>
        </w:rPr>
      </w:pPr>
      <w:r>
        <w:rPr>
          <w:rFonts w:hint="eastAsia" w:ascii="宋体" w:hAnsi="宋体" w:cs="宋体"/>
          <w:sz w:val="22"/>
          <w:lang w:val="en-US" w:eastAsia="zh-CN"/>
        </w:rPr>
        <w:t>1、</w:t>
      </w:r>
      <w:r>
        <w:rPr>
          <w:rFonts w:hint="eastAsia" w:ascii="宋体" w:hAnsi="宋体" w:eastAsia="宋体" w:cs="宋体"/>
          <w:sz w:val="22"/>
        </w:rPr>
        <w:t>甲方凭乙方提供的</w:t>
      </w:r>
      <w:r>
        <w:rPr>
          <w:rFonts w:hint="eastAsia" w:ascii="宋体" w:hAnsi="宋体" w:cs="宋体"/>
          <w:sz w:val="22"/>
          <w:lang w:eastAsia="zh-CN"/>
        </w:rPr>
        <w:t>电缆</w:t>
      </w:r>
      <w:r>
        <w:rPr>
          <w:rFonts w:hint="eastAsia" w:ascii="宋体" w:hAnsi="宋体" w:eastAsia="宋体" w:cs="宋体"/>
          <w:sz w:val="22"/>
        </w:rPr>
        <w:t>检测报告及合同全额的增值税专用发票</w:t>
      </w:r>
      <w:r>
        <w:rPr>
          <w:rFonts w:hint="eastAsia" w:ascii="宋体" w:hAnsi="宋体" w:cs="宋体"/>
          <w:sz w:val="22"/>
          <w:lang w:eastAsia="zh-CN"/>
        </w:rPr>
        <w:t>在十五个工作日内</w:t>
      </w:r>
      <w:r>
        <w:rPr>
          <w:rFonts w:hint="eastAsia" w:ascii="宋体" w:hAnsi="宋体" w:eastAsia="宋体" w:cs="宋体"/>
          <w:sz w:val="22"/>
        </w:rPr>
        <w:t>支付合同全款</w:t>
      </w:r>
      <w:r>
        <w:rPr>
          <w:rFonts w:hint="eastAsia" w:ascii="宋体" w:hAnsi="宋体" w:cs="宋体"/>
          <w:kern w:val="0"/>
          <w:sz w:val="22"/>
          <w:lang w:eastAsia="zh-CN"/>
        </w:rPr>
        <w:t>。</w:t>
      </w:r>
    </w:p>
    <w:p>
      <w:pPr>
        <w:widowControl/>
        <w:spacing w:line="480" w:lineRule="exact"/>
        <w:ind w:firstLine="422" w:firstLineChars="200"/>
        <w:jc w:val="left"/>
        <w:rPr>
          <w:rFonts w:ascii="宋体" w:hAnsi="宋体" w:cs="宋体"/>
          <w:b/>
          <w:szCs w:val="21"/>
        </w:rPr>
      </w:pPr>
      <w:r>
        <w:rPr>
          <w:rFonts w:hint="eastAsia" w:ascii="宋体" w:hAnsi="宋体" w:cs="宋体"/>
          <w:b/>
          <w:szCs w:val="21"/>
        </w:rPr>
        <w:t>六、违约责任</w:t>
      </w:r>
    </w:p>
    <w:p>
      <w:pPr>
        <w:widowControl/>
        <w:spacing w:line="480" w:lineRule="exact"/>
        <w:ind w:firstLine="420" w:firstLineChars="200"/>
        <w:jc w:val="left"/>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任何一方因违反本合同条款或导致本合同的全部或部分服务终止时，除本合同另有约定外，应向对方进行赔偿（以本合同的暂定合同款为限）。</w:t>
      </w:r>
    </w:p>
    <w:p>
      <w:pPr>
        <w:widowControl/>
        <w:spacing w:line="480" w:lineRule="exact"/>
        <w:ind w:firstLine="420" w:firstLineChars="200"/>
        <w:jc w:val="left"/>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 xml:space="preserve"> 在接到甲方通知后应于24小时内进场施工作业。施工过程中，因乙方原因中断施工而造成延期的，应支付每延期1天</w:t>
      </w:r>
      <w:r>
        <w:rPr>
          <w:rFonts w:hint="eastAsia" w:ascii="宋体" w:hAnsi="宋体" w:cs="宋体"/>
          <w:szCs w:val="21"/>
          <w:lang w:val="en-US" w:eastAsia="zh-CN"/>
        </w:rPr>
        <w:t>支付</w:t>
      </w:r>
      <w:r>
        <w:rPr>
          <w:rFonts w:hint="eastAsia" w:ascii="宋体" w:hAnsi="宋体" w:cs="宋体"/>
          <w:szCs w:val="21"/>
        </w:rPr>
        <w:t xml:space="preserve"> 500 元的违约金。经甲方书面通知，乙方仍然未能恢复施工的，甲方有权终止本合同并要求乙方赔偿施工延期造成的损失。</w:t>
      </w:r>
    </w:p>
    <w:p>
      <w:pPr>
        <w:widowControl/>
        <w:spacing w:line="480" w:lineRule="exact"/>
        <w:ind w:firstLine="422" w:firstLineChars="200"/>
        <w:jc w:val="left"/>
        <w:rPr>
          <w:rFonts w:ascii="宋体" w:hAnsi="宋体" w:cs="宋体"/>
          <w:b/>
          <w:szCs w:val="21"/>
        </w:rPr>
      </w:pPr>
      <w:r>
        <w:rPr>
          <w:rFonts w:hint="eastAsia" w:ascii="宋体" w:hAnsi="宋体" w:cs="宋体"/>
          <w:b/>
          <w:szCs w:val="21"/>
        </w:rPr>
        <w:t>七、争议的解决方式</w:t>
      </w:r>
    </w:p>
    <w:p>
      <w:pPr>
        <w:widowControl/>
        <w:spacing w:line="480" w:lineRule="exact"/>
        <w:ind w:firstLine="420" w:firstLineChars="200"/>
        <w:jc w:val="left"/>
        <w:rPr>
          <w:rFonts w:ascii="宋体" w:hAnsi="宋体" w:cs="宋体"/>
          <w:szCs w:val="21"/>
        </w:rPr>
      </w:pPr>
      <w:r>
        <w:rPr>
          <w:rFonts w:hint="eastAsia" w:ascii="宋体" w:hAnsi="宋体" w:cs="宋体"/>
          <w:szCs w:val="21"/>
        </w:rPr>
        <w:t>因为履行本合同发生争议的，双方通过友好协商解决。经协商双方达不成一致意见的，向</w:t>
      </w:r>
      <w:r>
        <w:rPr>
          <w:rFonts w:hint="eastAsia" w:ascii="宋体" w:hAnsi="宋体" w:cs="宋体"/>
          <w:szCs w:val="21"/>
          <w:lang w:eastAsia="zh-CN"/>
        </w:rPr>
        <w:t>甲方所在地</w:t>
      </w:r>
      <w:r>
        <w:rPr>
          <w:rFonts w:hint="eastAsia" w:ascii="宋体" w:hAnsi="宋体" w:cs="宋体"/>
          <w:szCs w:val="21"/>
        </w:rPr>
        <w:t>的人民法院起诉。</w:t>
      </w:r>
    </w:p>
    <w:p>
      <w:pPr>
        <w:widowControl/>
        <w:numPr>
          <w:ilvl w:val="0"/>
          <w:numId w:val="2"/>
        </w:numPr>
        <w:spacing w:line="480" w:lineRule="exact"/>
        <w:ind w:firstLine="422" w:firstLineChars="200"/>
        <w:jc w:val="left"/>
        <w:rPr>
          <w:rFonts w:hint="eastAsia" w:ascii="宋体" w:hAnsi="宋体" w:cs="宋体"/>
          <w:b/>
          <w:szCs w:val="21"/>
        </w:rPr>
      </w:pPr>
      <w:r>
        <w:rPr>
          <w:rFonts w:hint="eastAsia" w:ascii="宋体" w:hAnsi="宋体" w:cs="宋体"/>
          <w:b/>
          <w:szCs w:val="21"/>
        </w:rPr>
        <w:t>其它</w:t>
      </w:r>
    </w:p>
    <w:p>
      <w:pPr>
        <w:widowControl/>
        <w:spacing w:line="480" w:lineRule="exact"/>
        <w:ind w:firstLine="420" w:firstLineChars="200"/>
        <w:jc w:val="left"/>
        <w:rPr>
          <w:rFonts w:ascii="宋体" w:hAnsi="宋体"/>
          <w:szCs w:val="21"/>
        </w:rPr>
      </w:pPr>
      <w:r>
        <w:rPr>
          <w:rFonts w:hint="eastAsia" w:ascii="宋体" w:hAnsi="宋体"/>
          <w:szCs w:val="21"/>
        </w:rPr>
        <w:t>1、本合同未尽事宜，应由甲、乙双方平等协商后以书面形式补充，加盖双方印章并经双方法定代表人或授权代表签字后生效。</w:t>
      </w:r>
    </w:p>
    <w:p>
      <w:pPr>
        <w:widowControl/>
        <w:spacing w:line="480" w:lineRule="exact"/>
        <w:ind w:firstLine="420" w:firstLineChars="200"/>
        <w:jc w:val="left"/>
        <w:rPr>
          <w:rFonts w:hint="eastAsia" w:ascii="宋体" w:hAnsi="宋体" w:cs="宋体"/>
          <w:szCs w:val="21"/>
        </w:rPr>
      </w:pPr>
      <w:r>
        <w:rPr>
          <w:rFonts w:hint="eastAsia" w:ascii="宋体" w:hAnsi="宋体"/>
          <w:szCs w:val="21"/>
          <w:lang w:val="en-US" w:eastAsia="zh-CN"/>
        </w:rPr>
        <w:t>2</w:t>
      </w:r>
      <w:r>
        <w:rPr>
          <w:rFonts w:hint="eastAsia" w:ascii="宋体" w:hAnsi="宋体" w:cs="宋体"/>
          <w:szCs w:val="21"/>
        </w:rPr>
        <w:t>、本合同一式</w:t>
      </w:r>
      <w:r>
        <w:rPr>
          <w:rFonts w:hint="eastAsia" w:ascii="宋体" w:hAnsi="宋体" w:cs="宋体"/>
          <w:szCs w:val="21"/>
          <w:lang w:eastAsia="zh-CN"/>
        </w:rPr>
        <w:t>陆</w:t>
      </w:r>
      <w:r>
        <w:rPr>
          <w:rFonts w:hint="eastAsia" w:ascii="宋体" w:hAnsi="宋体" w:cs="宋体"/>
          <w:szCs w:val="21"/>
        </w:rPr>
        <w:t>份；甲方执肆份，乙方执贰份。</w:t>
      </w:r>
    </w:p>
    <w:p>
      <w:pPr>
        <w:widowControl/>
        <w:spacing w:line="480" w:lineRule="exact"/>
        <w:ind w:firstLine="420" w:firstLineChars="200"/>
        <w:jc w:val="left"/>
        <w:rPr>
          <w:rFonts w:hint="eastAsia" w:ascii="宋体" w:hAnsi="宋体" w:cs="宋体"/>
          <w:szCs w:val="21"/>
        </w:rPr>
      </w:pPr>
      <w:r>
        <w:rPr>
          <w:rFonts w:hint="eastAsia" w:ascii="宋体" w:hAnsi="宋体"/>
          <w:szCs w:val="21"/>
          <w:lang w:val="en-US" w:eastAsia="zh-CN"/>
        </w:rPr>
        <w:t>3</w:t>
      </w:r>
      <w:r>
        <w:rPr>
          <w:rFonts w:hint="eastAsia" w:ascii="宋体" w:hAnsi="宋体" w:cs="宋体"/>
          <w:szCs w:val="21"/>
        </w:rPr>
        <w:t>、本合同自双方</w:t>
      </w:r>
      <w:r>
        <w:rPr>
          <w:rFonts w:hint="eastAsia" w:ascii="宋体" w:hAnsi="宋体" w:cs="宋体"/>
          <w:szCs w:val="21"/>
          <w:lang w:val="en-US" w:eastAsia="zh-CN"/>
        </w:rPr>
        <w:t>签字</w:t>
      </w:r>
      <w:r>
        <w:rPr>
          <w:rFonts w:hint="eastAsia" w:ascii="宋体" w:hAnsi="宋体" w:cs="宋体"/>
          <w:szCs w:val="21"/>
        </w:rPr>
        <w:t>签章后生效。</w:t>
      </w:r>
    </w:p>
    <w:p>
      <w:pPr>
        <w:widowControl/>
        <w:spacing w:line="400" w:lineRule="exact"/>
        <w:ind w:firstLine="420" w:firstLineChars="200"/>
        <w:jc w:val="left"/>
        <w:rPr>
          <w:rFonts w:hint="eastAsia" w:ascii="宋体" w:hAnsi="宋体" w:cs="宋体"/>
          <w:szCs w:val="21"/>
        </w:rPr>
      </w:pPr>
    </w:p>
    <w:p>
      <w:pPr>
        <w:widowControl/>
        <w:spacing w:line="400" w:lineRule="exact"/>
        <w:ind w:firstLine="420" w:firstLineChars="200"/>
        <w:jc w:val="left"/>
        <w:rPr>
          <w:rFonts w:hint="eastAsia" w:ascii="宋体" w:hAnsi="宋体" w:cs="宋体"/>
          <w:szCs w:val="21"/>
        </w:rPr>
      </w:pPr>
    </w:p>
    <w:p>
      <w:pPr>
        <w:widowControl/>
        <w:spacing w:line="400" w:lineRule="exact"/>
        <w:ind w:firstLine="420" w:firstLineChars="200"/>
        <w:jc w:val="left"/>
        <w:rPr>
          <w:rFonts w:hint="eastAsia" w:ascii="宋体" w:hAnsi="宋体" w:cs="宋体"/>
          <w:szCs w:val="21"/>
        </w:rPr>
      </w:pPr>
    </w:p>
    <w:p>
      <w:pPr>
        <w:widowControl/>
        <w:spacing w:line="560" w:lineRule="exact"/>
        <w:ind w:firstLine="315" w:firstLineChars="150"/>
        <w:jc w:val="left"/>
        <w:rPr>
          <w:rFonts w:ascii="宋体" w:hAnsi="宋体" w:cs="宋体"/>
          <w:kern w:val="0"/>
          <w:szCs w:val="21"/>
        </w:rPr>
      </w:pPr>
      <w:r>
        <w:rPr>
          <w:rFonts w:hint="eastAsia" w:ascii="宋体" w:hAnsi="宋体" w:cs="宋体"/>
          <w:kern w:val="0"/>
          <w:szCs w:val="21"/>
        </w:rPr>
        <w:t>甲方：</w:t>
      </w:r>
      <w:r>
        <w:rPr>
          <w:rFonts w:ascii="宋体" w:hAnsi="宋体"/>
          <w:kern w:val="0"/>
          <w:szCs w:val="21"/>
        </w:rPr>
        <w:t xml:space="preserve">           </w:t>
      </w:r>
      <w:r>
        <w:rPr>
          <w:rFonts w:hint="eastAsia" w:ascii="宋体" w:hAnsi="宋体" w:cs="宋体"/>
          <w:kern w:val="0"/>
          <w:szCs w:val="21"/>
        </w:rPr>
        <w:t>（公章）</w:t>
      </w:r>
      <w:r>
        <w:rPr>
          <w:rFonts w:ascii="宋体" w:hAnsi="宋体"/>
          <w:kern w:val="0"/>
          <w:szCs w:val="21"/>
        </w:rPr>
        <w:t xml:space="preserve">          </w:t>
      </w:r>
      <w:r>
        <w:rPr>
          <w:rFonts w:hint="eastAsia" w:ascii="宋体" w:hAnsi="宋体"/>
          <w:kern w:val="0"/>
          <w:szCs w:val="21"/>
          <w:lang w:val="en-US" w:eastAsia="zh-CN"/>
        </w:rPr>
        <w:t xml:space="preserve">      </w:t>
      </w:r>
      <w:r>
        <w:rPr>
          <w:rFonts w:ascii="宋体" w:hAnsi="宋体"/>
          <w:kern w:val="0"/>
          <w:szCs w:val="21"/>
        </w:rPr>
        <w:t xml:space="preserve"> </w:t>
      </w:r>
      <w:r>
        <w:rPr>
          <w:rFonts w:hint="eastAsia" w:ascii="宋体" w:hAnsi="宋体" w:cs="宋体"/>
          <w:kern w:val="0"/>
          <w:szCs w:val="21"/>
        </w:rPr>
        <w:t>乙方：</w:t>
      </w:r>
      <w:r>
        <w:rPr>
          <w:rFonts w:ascii="宋体" w:hAnsi="宋体"/>
          <w:kern w:val="0"/>
          <w:szCs w:val="21"/>
        </w:rPr>
        <w:t xml:space="preserve">                 </w:t>
      </w:r>
      <w:r>
        <w:rPr>
          <w:rFonts w:hint="eastAsia" w:ascii="宋体" w:hAnsi="宋体" w:cs="宋体"/>
          <w:kern w:val="0"/>
          <w:szCs w:val="21"/>
        </w:rPr>
        <w:t>（公章）</w:t>
      </w:r>
    </w:p>
    <w:p>
      <w:pPr>
        <w:widowControl/>
        <w:spacing w:line="560" w:lineRule="exact"/>
        <w:ind w:firstLine="315" w:firstLineChars="150"/>
        <w:jc w:val="left"/>
        <w:rPr>
          <w:rFonts w:ascii="宋体" w:hAnsi="宋体" w:cs="宋体"/>
          <w:kern w:val="0"/>
          <w:szCs w:val="21"/>
        </w:rPr>
      </w:pPr>
      <w:r>
        <w:rPr>
          <w:rFonts w:hint="eastAsia" w:ascii="宋体" w:hAnsi="宋体" w:cs="宋体"/>
          <w:kern w:val="0"/>
          <w:szCs w:val="21"/>
        </w:rPr>
        <w:t>法定</w:t>
      </w:r>
      <w:r>
        <w:rPr>
          <w:rFonts w:hint="eastAsia" w:ascii="宋体" w:hAnsi="宋体" w:cs="宋体"/>
          <w:kern w:val="0"/>
          <w:szCs w:val="21"/>
          <w:lang w:eastAsia="zh-CN"/>
        </w:rPr>
        <w:t>或授权</w:t>
      </w:r>
      <w:r>
        <w:rPr>
          <w:rFonts w:hint="eastAsia" w:ascii="宋体" w:hAnsi="宋体" w:cs="宋体"/>
          <w:kern w:val="0"/>
          <w:szCs w:val="21"/>
        </w:rPr>
        <w:t>代表人：</w:t>
      </w:r>
      <w:r>
        <w:rPr>
          <w:rFonts w:ascii="宋体" w:hAnsi="宋体"/>
          <w:kern w:val="0"/>
          <w:szCs w:val="21"/>
        </w:rPr>
        <w:t xml:space="preserve">                         </w:t>
      </w:r>
      <w:r>
        <w:rPr>
          <w:rFonts w:hint="eastAsia" w:ascii="宋体" w:hAnsi="宋体" w:cs="宋体"/>
          <w:kern w:val="0"/>
          <w:szCs w:val="21"/>
        </w:rPr>
        <w:t>法定</w:t>
      </w:r>
      <w:r>
        <w:rPr>
          <w:rFonts w:hint="eastAsia" w:ascii="宋体" w:hAnsi="宋体" w:cs="宋体"/>
          <w:kern w:val="0"/>
          <w:szCs w:val="21"/>
          <w:lang w:eastAsia="zh-CN"/>
        </w:rPr>
        <w:t>或授权</w:t>
      </w:r>
      <w:r>
        <w:rPr>
          <w:rFonts w:hint="eastAsia" w:ascii="宋体" w:hAnsi="宋体" w:cs="宋体"/>
          <w:kern w:val="0"/>
          <w:szCs w:val="21"/>
        </w:rPr>
        <w:t>代表人：</w:t>
      </w:r>
    </w:p>
    <w:p>
      <w:pPr>
        <w:widowControl/>
        <w:spacing w:line="560" w:lineRule="exact"/>
        <w:ind w:firstLine="315" w:firstLineChars="150"/>
        <w:jc w:val="left"/>
        <w:rPr>
          <w:rFonts w:hint="eastAsia"/>
        </w:rPr>
      </w:pPr>
    </w:p>
    <w:p>
      <w:pPr>
        <w:tabs>
          <w:tab w:val="left" w:pos="0"/>
        </w:tabs>
        <w:spacing w:line="360" w:lineRule="auto"/>
        <w:ind w:right="198" w:firstLine="630" w:firstLineChars="300"/>
        <w:rPr>
          <w:rFonts w:hint="eastAsia" w:asciiTheme="minorEastAsia" w:hAnsiTheme="minorEastAsia" w:eastAsiaTheme="minorEastAsia" w:cstheme="minorEastAsia"/>
          <w:spacing w:val="-6"/>
          <w:sz w:val="28"/>
          <w:szCs w:val="28"/>
        </w:rPr>
      </w:pPr>
      <w:r>
        <w:rPr>
          <w:kern w:val="0"/>
          <w:szCs w:val="21"/>
        </w:rPr>
        <w:t> </w:t>
      </w:r>
      <w:r>
        <w:rPr>
          <w:rFonts w:hint="eastAsia" w:asciiTheme="minorEastAsia" w:hAnsiTheme="minorEastAsia" w:eastAsiaTheme="minorEastAsia" w:cstheme="minorEastAsia"/>
          <w:sz w:val="28"/>
          <w:szCs w:val="28"/>
        </w:rPr>
        <w:t xml:space="preserve">年   月   日                     年   月   日 </w:t>
      </w:r>
    </w:p>
    <w:p>
      <w:pPr>
        <w:widowControl/>
        <w:spacing w:line="560" w:lineRule="exact"/>
        <w:jc w:val="left"/>
        <w:rPr>
          <w:rFonts w:hint="eastAsia" w:ascii="宋体" w:hAnsi="宋体" w:cs="宋体"/>
          <w:kern w:val="0"/>
          <w:szCs w:val="21"/>
        </w:rPr>
      </w:pPr>
    </w:p>
    <w:p>
      <w:pPr>
        <w:rPr>
          <w:rFonts w:hint="eastAsia"/>
        </w:rPr>
      </w:pPr>
    </w:p>
    <w:p>
      <w:pPr>
        <w:pStyle w:val="21"/>
        <w:rPr>
          <w:rFonts w:hint="eastAsia"/>
        </w:rPr>
      </w:pPr>
    </w:p>
    <w:p>
      <w:pPr>
        <w:pStyle w:val="21"/>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pStyle w:val="21"/>
      </w:pPr>
      <w:r>
        <w:rPr>
          <w:rFonts w:hint="eastAsia"/>
        </w:rPr>
        <w:t>第六章 附件</w:t>
      </w:r>
    </w:p>
    <w:p>
      <w:pPr>
        <w:spacing w:line="460" w:lineRule="exact"/>
        <w:rPr>
          <w:rFonts w:ascii="宋体" w:hAnsi="宋体"/>
          <w:sz w:val="28"/>
          <w:szCs w:val="28"/>
        </w:rPr>
      </w:pPr>
    </w:p>
    <w:p>
      <w:pPr>
        <w:tabs>
          <w:tab w:val="left" w:pos="0"/>
          <w:tab w:val="left" w:pos="600"/>
        </w:tabs>
        <w:spacing w:line="400" w:lineRule="exact"/>
        <w:jc w:val="center"/>
        <w:rPr>
          <w:rFonts w:ascii="宋体" w:hAnsi="宋体"/>
          <w:b/>
          <w:sz w:val="22"/>
        </w:rPr>
      </w:pPr>
      <w:r>
        <w:rPr>
          <w:rFonts w:hint="eastAsia" w:ascii="宋体" w:hAnsi="宋体"/>
          <w:b/>
          <w:sz w:val="22"/>
        </w:rPr>
        <w:t>法定代表人授权书</w:t>
      </w:r>
    </w:p>
    <w:p>
      <w:pPr>
        <w:spacing w:line="420" w:lineRule="exact"/>
        <w:jc w:val="center"/>
        <w:rPr>
          <w:rFonts w:ascii="宋体" w:hAnsi="宋体"/>
          <w:sz w:val="22"/>
          <w:szCs w:val="22"/>
        </w:rPr>
      </w:pPr>
    </w:p>
    <w:p>
      <w:pPr>
        <w:spacing w:line="420" w:lineRule="exact"/>
        <w:rPr>
          <w:rFonts w:ascii="宋体" w:hAnsi="宋体"/>
          <w:sz w:val="22"/>
          <w:szCs w:val="22"/>
        </w:rPr>
      </w:pPr>
      <w:r>
        <w:rPr>
          <w:rFonts w:hint="eastAsia" w:ascii="宋体" w:hAnsi="宋体"/>
          <w:sz w:val="22"/>
          <w:szCs w:val="22"/>
        </w:rPr>
        <w:t>温州机场集团有限公司：</w:t>
      </w:r>
    </w:p>
    <w:p>
      <w:pPr>
        <w:spacing w:line="460" w:lineRule="exact"/>
        <w:ind w:firstLine="550" w:firstLineChars="250"/>
        <w:rPr>
          <w:rFonts w:ascii="宋体" w:hAnsi="宋体"/>
          <w:sz w:val="22"/>
          <w:szCs w:val="22"/>
        </w:rPr>
      </w:pPr>
      <w:r>
        <w:rPr>
          <w:rFonts w:hint="eastAsia" w:ascii="宋体" w:hAnsi="宋体"/>
          <w:sz w:val="22"/>
          <w:szCs w:val="22"/>
          <w:u w:val="single"/>
        </w:rPr>
        <w:t xml:space="preserve">                   </w:t>
      </w:r>
      <w:r>
        <w:rPr>
          <w:rFonts w:hint="eastAsia" w:ascii="宋体" w:hAnsi="宋体"/>
          <w:sz w:val="22"/>
          <w:szCs w:val="22"/>
        </w:rPr>
        <w:t>（供应商全称）法定代表人</w:t>
      </w:r>
      <w:r>
        <w:rPr>
          <w:rFonts w:hint="eastAsia" w:ascii="宋体" w:hAnsi="宋体"/>
          <w:sz w:val="22"/>
          <w:szCs w:val="22"/>
          <w:u w:val="single"/>
        </w:rPr>
        <w:t xml:space="preserve">            </w:t>
      </w:r>
      <w:r>
        <w:rPr>
          <w:rFonts w:hint="eastAsia" w:ascii="宋体" w:hAnsi="宋体"/>
          <w:sz w:val="22"/>
          <w:szCs w:val="22"/>
        </w:rPr>
        <w:t>授权</w:t>
      </w:r>
      <w:r>
        <w:rPr>
          <w:rFonts w:hint="eastAsia" w:ascii="宋体" w:hAnsi="宋体"/>
          <w:sz w:val="22"/>
          <w:szCs w:val="22"/>
          <w:u w:val="single"/>
        </w:rPr>
        <w:t xml:space="preserve">           </w:t>
      </w:r>
      <w:r>
        <w:rPr>
          <w:rFonts w:hint="eastAsia" w:ascii="宋体" w:hAnsi="宋体"/>
          <w:sz w:val="22"/>
          <w:szCs w:val="22"/>
        </w:rPr>
        <w:t>（全权代表姓名）为全权代表，参加贵处组织的</w:t>
      </w:r>
      <w:r>
        <w:rPr>
          <w:rFonts w:hint="eastAsia" w:ascii="宋体" w:hAnsi="宋体"/>
          <w:sz w:val="22"/>
          <w:szCs w:val="22"/>
          <w:u w:val="single"/>
        </w:rPr>
        <w:t xml:space="preserve">                        </w:t>
      </w:r>
      <w:r>
        <w:rPr>
          <w:rFonts w:hint="eastAsia" w:ascii="宋体" w:hAnsi="宋体"/>
          <w:sz w:val="22"/>
          <w:szCs w:val="22"/>
        </w:rPr>
        <w:t>（采购项目名称、编号）的采购活动，全权代表我方处理采购活动中的一切事宜。</w:t>
      </w:r>
    </w:p>
    <w:p>
      <w:pPr>
        <w:spacing w:line="460" w:lineRule="exact"/>
      </w:pPr>
      <w:r>
        <w:rPr>
          <w:rFonts w:hint="eastAsia" w:ascii="宋体" w:hAnsi="宋体"/>
          <w:sz w:val="22"/>
          <w:szCs w:val="22"/>
        </w:rPr>
        <w:t xml:space="preserve"> </w:t>
      </w:r>
    </w:p>
    <w:p>
      <w:pPr>
        <w:spacing w:line="460" w:lineRule="exact"/>
        <w:ind w:firstLine="3971" w:firstLineChars="1805"/>
        <w:rPr>
          <w:rFonts w:ascii="宋体" w:hAnsi="宋体"/>
          <w:sz w:val="22"/>
          <w:szCs w:val="22"/>
        </w:rPr>
      </w:pPr>
      <w:r>
        <w:rPr>
          <w:rFonts w:hint="eastAsia" w:ascii="宋体" w:hAnsi="宋体"/>
          <w:sz w:val="22"/>
          <w:szCs w:val="22"/>
        </w:rPr>
        <w:t>法定代表人 (签字)：</w:t>
      </w:r>
    </w:p>
    <w:p>
      <w:pPr>
        <w:spacing w:line="460" w:lineRule="exact"/>
        <w:ind w:firstLine="2955"/>
        <w:rPr>
          <w:rFonts w:hint="eastAsia" w:ascii="宋体" w:hAnsi="宋体"/>
          <w:sz w:val="22"/>
          <w:szCs w:val="22"/>
        </w:rPr>
      </w:pPr>
      <w:r>
        <w:rPr>
          <w:rFonts w:hint="eastAsia" w:ascii="宋体" w:hAnsi="宋体"/>
          <w:sz w:val="22"/>
          <w:szCs w:val="22"/>
        </w:rPr>
        <w:t xml:space="preserve">         供应商全称（公章）：</w:t>
      </w:r>
    </w:p>
    <w:p>
      <w:pPr>
        <w:spacing w:line="460" w:lineRule="exact"/>
        <w:ind w:firstLine="2955"/>
        <w:rPr>
          <w:rFonts w:hint="eastAsia" w:ascii="宋体" w:hAnsi="宋体"/>
          <w:sz w:val="22"/>
          <w:szCs w:val="22"/>
          <w:lang w:val="en-US" w:eastAsia="zh-CN"/>
        </w:rPr>
      </w:pPr>
      <w:r>
        <w:rPr>
          <w:rFonts w:hint="eastAsia" w:ascii="宋体" w:hAnsi="宋体"/>
          <w:sz w:val="22"/>
          <w:szCs w:val="22"/>
        </w:rPr>
        <w:t xml:space="preserve"> </w:t>
      </w:r>
      <w:r>
        <w:rPr>
          <w:rFonts w:hint="eastAsia" w:ascii="宋体" w:hAnsi="宋体"/>
          <w:sz w:val="22"/>
          <w:szCs w:val="22"/>
          <w:lang w:val="en-US" w:eastAsia="zh-CN"/>
        </w:rPr>
        <w:t xml:space="preserve">        </w:t>
      </w:r>
    </w:p>
    <w:p>
      <w:pPr>
        <w:spacing w:line="460" w:lineRule="exact"/>
        <w:ind w:firstLine="3751" w:firstLineChars="1705"/>
        <w:rPr>
          <w:rFonts w:ascii="宋体" w:hAnsi="宋体"/>
          <w:sz w:val="22"/>
          <w:szCs w:val="22"/>
        </w:rPr>
      </w:pPr>
      <w:r>
        <w:rPr>
          <w:rFonts w:hint="eastAsia" w:ascii="宋体" w:hAnsi="宋体"/>
          <w:sz w:val="22"/>
          <w:szCs w:val="22"/>
        </w:rPr>
        <w:t xml:space="preserve"> 日期：     年    月   日</w:t>
      </w:r>
    </w:p>
    <w:p>
      <w:pPr>
        <w:spacing w:line="460" w:lineRule="exact"/>
        <w:rPr>
          <w:rFonts w:ascii="宋体" w:hAnsi="宋体"/>
          <w:sz w:val="22"/>
          <w:szCs w:val="22"/>
        </w:rPr>
      </w:pPr>
      <w:r>
        <w:rPr>
          <w:rFonts w:hint="eastAsia" w:ascii="宋体" w:hAnsi="宋体"/>
          <w:sz w:val="22"/>
          <w:szCs w:val="22"/>
        </w:rPr>
        <w:t>附：</w:t>
      </w:r>
    </w:p>
    <w:p>
      <w:pPr>
        <w:spacing w:line="460" w:lineRule="exact"/>
        <w:ind w:firstLine="220" w:firstLineChars="100"/>
        <w:rPr>
          <w:rFonts w:ascii="宋体" w:hAnsi="宋体"/>
          <w:sz w:val="22"/>
          <w:szCs w:val="22"/>
        </w:rPr>
      </w:pPr>
      <w:r>
        <w:rPr>
          <w:rFonts w:hint="eastAsia" w:ascii="宋体" w:hAnsi="宋体"/>
          <w:sz w:val="22"/>
          <w:szCs w:val="22"/>
        </w:rPr>
        <w:t>授权代表（签字）：</w:t>
      </w:r>
    </w:p>
    <w:p>
      <w:pPr>
        <w:spacing w:line="460" w:lineRule="exact"/>
        <w:ind w:firstLine="220" w:firstLineChars="100"/>
        <w:rPr>
          <w:rFonts w:ascii="宋体" w:hAnsi="宋体"/>
          <w:sz w:val="22"/>
          <w:szCs w:val="22"/>
        </w:rPr>
      </w:pPr>
      <w:r>
        <w:rPr>
          <w:rFonts w:hint="eastAsia" w:ascii="宋体" w:hAnsi="宋体"/>
          <w:sz w:val="22"/>
          <w:szCs w:val="22"/>
        </w:rPr>
        <w:t>职务：</w:t>
      </w:r>
    </w:p>
    <w:p>
      <w:pPr>
        <w:spacing w:line="460" w:lineRule="exact"/>
        <w:ind w:firstLine="220" w:firstLineChars="100"/>
        <w:rPr>
          <w:rFonts w:ascii="宋体" w:hAnsi="宋体"/>
          <w:sz w:val="22"/>
          <w:szCs w:val="22"/>
        </w:rPr>
      </w:pPr>
      <w:r>
        <w:rPr>
          <w:rFonts w:hint="eastAsia" w:ascii="宋体" w:hAnsi="宋体"/>
          <w:sz w:val="22"/>
          <w:szCs w:val="22"/>
        </w:rPr>
        <w:t>详细通讯地址：</w:t>
      </w:r>
    </w:p>
    <w:p>
      <w:pPr>
        <w:spacing w:line="460" w:lineRule="exact"/>
        <w:ind w:firstLine="220" w:firstLineChars="100"/>
        <w:rPr>
          <w:rFonts w:ascii="宋体" w:hAnsi="宋体"/>
          <w:sz w:val="22"/>
          <w:szCs w:val="22"/>
        </w:rPr>
      </w:pPr>
      <w:r>
        <w:rPr>
          <w:rFonts w:hint="eastAsia" w:ascii="宋体" w:hAnsi="宋体"/>
          <w:sz w:val="22"/>
          <w:szCs w:val="22"/>
        </w:rPr>
        <w:t>电话：</w:t>
      </w:r>
    </w:p>
    <w:p>
      <w:pPr>
        <w:spacing w:line="460" w:lineRule="exact"/>
        <w:ind w:firstLine="220" w:firstLineChars="100"/>
        <w:rPr>
          <w:rFonts w:ascii="宋体" w:hAnsi="宋体"/>
          <w:sz w:val="22"/>
          <w:szCs w:val="22"/>
        </w:rPr>
      </w:pPr>
      <w:r>
        <w:rPr>
          <w:rFonts w:hint="eastAsia" w:ascii="宋体" w:hAnsi="宋体"/>
          <w:sz w:val="22"/>
          <w:szCs w:val="22"/>
        </w:rPr>
        <w:t>传真：</w:t>
      </w:r>
    </w:p>
    <w:p>
      <w:pPr>
        <w:spacing w:line="460" w:lineRule="exact"/>
        <w:ind w:firstLine="220" w:firstLineChars="100"/>
        <w:rPr>
          <w:rFonts w:hint="eastAsia" w:ascii="宋体" w:hAnsi="宋体"/>
          <w:sz w:val="22"/>
          <w:szCs w:val="22"/>
        </w:rPr>
      </w:pPr>
      <w:r>
        <w:rPr>
          <w:rFonts w:hint="eastAsia" w:ascii="宋体" w:hAnsi="宋体"/>
          <w:sz w:val="22"/>
          <w:szCs w:val="22"/>
        </w:rPr>
        <w:t>邮政编码:</w:t>
      </w:r>
    </w:p>
    <w:p>
      <w:pPr>
        <w:pStyle w:val="2"/>
      </w:pPr>
    </w:p>
    <w:tbl>
      <w:tblPr>
        <w:tblStyle w:val="22"/>
        <w:tblW w:w="0" w:type="auto"/>
        <w:tblInd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7010" w:type="dxa"/>
          </w:tcPr>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r>
              <w:rPr>
                <w:rFonts w:hint="eastAsia" w:ascii="宋体" w:hAnsi="宋体"/>
                <w:b/>
                <w:bCs/>
                <w:sz w:val="28"/>
              </w:rPr>
              <w:t>授权代表身份证复印件黏贴处</w:t>
            </w:r>
          </w:p>
          <w:p>
            <w:pPr>
              <w:keepNext w:val="0"/>
              <w:keepLines w:val="0"/>
              <w:suppressLineNumbers w:val="0"/>
              <w:spacing w:before="0" w:beforeAutospacing="0" w:after="0" w:afterAutospacing="0" w:line="600" w:lineRule="exact"/>
              <w:ind w:left="0" w:right="0"/>
              <w:rPr>
                <w:rFonts w:ascii="宋体" w:hAnsi="宋体"/>
                <w:b/>
                <w:bCs/>
                <w:sz w:val="28"/>
              </w:rPr>
            </w:pPr>
          </w:p>
        </w:tc>
      </w:tr>
    </w:tbl>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sz w:val="21"/>
        <w:szCs w:val="21"/>
      </w:rPr>
    </w:pPr>
    <w:r>
      <w:rPr>
        <w:rFonts w:hint="eastAsia" w:ascii="宋体" w:hAnsi="宋体"/>
        <w:sz w:val="21"/>
        <w:szCs w:val="21"/>
      </w:rPr>
      <w:t>第</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4</w:t>
    </w:r>
    <w:r>
      <w:rPr>
        <w:rFonts w:ascii="宋体" w:hAnsi="宋体"/>
        <w:sz w:val="21"/>
        <w:szCs w:val="21"/>
      </w:rPr>
      <w:fldChar w:fldCharType="end"/>
    </w:r>
    <w:r>
      <w:rPr>
        <w:rFonts w:hint="eastAsia" w:ascii="宋体" w:hAnsi="宋体"/>
        <w:sz w:val="21"/>
        <w:szCs w:val="21"/>
      </w:rPr>
      <w:t>页/共</w:t>
    </w:r>
    <w:r>
      <w:rPr>
        <w:rFonts w:hint="eastAsia" w:ascii="宋体" w:hAnsi="宋体"/>
        <w:sz w:val="21"/>
        <w:szCs w:val="21"/>
        <w:lang w:val="en-US" w:eastAsia="zh-CN"/>
      </w:rPr>
      <w:t>12</w:t>
    </w:r>
    <w:r>
      <w:rPr>
        <w:rFonts w:hint="eastAsia" w:ascii="宋体" w:hAnsi="宋体"/>
        <w:sz w:val="21"/>
        <w:szCs w:val="21"/>
      </w:rPr>
      <w:t>页</w:t>
    </w:r>
  </w:p>
  <w:p>
    <w:pPr>
      <w:pStyle w:val="16"/>
      <w:tabs>
        <w:tab w:val="right" w:pos="9135"/>
        <w:tab w:val="clear" w:pos="8306"/>
      </w:tabs>
      <w:ind w:left="-1785" w:leftChars="-850" w:right="-10" w:rightChars="-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2" w:leftChars="-850" w:hanging="1783" w:hangingChars="99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B0509A"/>
    <w:multiLevelType w:val="singleLevel"/>
    <w:tmpl w:val="E6B0509A"/>
    <w:lvl w:ilvl="0" w:tentative="0">
      <w:start w:val="1"/>
      <w:numFmt w:val="decimal"/>
      <w:pStyle w:val="7"/>
      <w:lvlText w:val="%1."/>
      <w:lvlJc w:val="left"/>
      <w:pPr>
        <w:tabs>
          <w:tab w:val="left" w:pos="360"/>
        </w:tabs>
        <w:ind w:left="360" w:hanging="360"/>
      </w:pPr>
    </w:lvl>
  </w:abstractNum>
  <w:abstractNum w:abstractNumId="1">
    <w:nsid w:val="3F3C9DCC"/>
    <w:multiLevelType w:val="singleLevel"/>
    <w:tmpl w:val="3F3C9DCC"/>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wMGEzYjYyZTE4MGZlOGU1YmI0ZTgyNzA5N2ZlNjYifQ=="/>
  </w:docVars>
  <w:rsids>
    <w:rsidRoot w:val="62394263"/>
    <w:rsid w:val="28AD79C5"/>
    <w:rsid w:val="46CA0694"/>
    <w:rsid w:val="62394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5"/>
    <w:semiHidden/>
    <w:unhideWhenUsed/>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link w:val="34"/>
    <w:qFormat/>
    <w:uiPriority w:val="0"/>
    <w:pPr>
      <w:keepNext/>
      <w:keepLines/>
      <w:spacing w:before="260" w:after="260" w:line="360" w:lineRule="auto"/>
      <w:ind w:firstLine="602" w:firstLineChars="200"/>
      <w:outlineLvl w:val="2"/>
    </w:pPr>
    <w:rPr>
      <w:rFonts w:ascii="仿宋_GB2312" w:eastAsia="仿宋_GB2312"/>
      <w:b/>
      <w:bCs/>
      <w:sz w:val="30"/>
      <w:szCs w:val="20"/>
      <w:lang w:val="zh-CN"/>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customStyle="1" w:styleId="2">
    <w:name w:val="样式3"/>
    <w:basedOn w:val="3"/>
    <w:next w:val="1"/>
    <w:qFormat/>
    <w:uiPriority w:val="0"/>
    <w:pPr>
      <w:snapToGrid w:val="0"/>
      <w:spacing w:before="260" w:after="260" w:line="416" w:lineRule="auto"/>
    </w:pPr>
    <w:rPr>
      <w:rFonts w:ascii="Times New Roman" w:hAnsi="Times New Roman"/>
      <w:sz w:val="32"/>
      <w:szCs w:val="20"/>
    </w:rPr>
  </w:style>
  <w:style w:type="paragraph" w:styleId="3">
    <w:name w:val="Plain Text"/>
    <w:basedOn w:val="1"/>
    <w:link w:val="33"/>
    <w:qFormat/>
    <w:uiPriority w:val="0"/>
    <w:pPr>
      <w:spacing w:beforeLines="50" w:afterLines="50" w:line="400" w:lineRule="atLeast"/>
    </w:pPr>
    <w:rPr>
      <w:rFonts w:ascii="宋体" w:hAnsi="Courier New"/>
      <w:sz w:val="24"/>
    </w:rPr>
  </w:style>
  <w:style w:type="paragraph" w:styleId="7">
    <w:name w:val="List Number"/>
    <w:basedOn w:val="1"/>
    <w:qFormat/>
    <w:uiPriority w:val="0"/>
    <w:pPr>
      <w:numPr>
        <w:ilvl w:val="0"/>
        <w:numId w:val="1"/>
      </w:numPr>
    </w:pPr>
  </w:style>
  <w:style w:type="paragraph" w:styleId="8">
    <w:name w:val="Normal Indent"/>
    <w:basedOn w:val="1"/>
    <w:link w:val="31"/>
    <w:qFormat/>
    <w:uiPriority w:val="0"/>
    <w:pPr>
      <w:ind w:firstLine="420"/>
    </w:pPr>
    <w:rPr>
      <w:szCs w:val="20"/>
    </w:rPr>
  </w:style>
  <w:style w:type="paragraph" w:styleId="9">
    <w:name w:val="annotation text"/>
    <w:basedOn w:val="1"/>
    <w:qFormat/>
    <w:uiPriority w:val="0"/>
    <w:pPr>
      <w:jc w:val="left"/>
    </w:pPr>
  </w:style>
  <w:style w:type="paragraph" w:styleId="10">
    <w:name w:val="Body Text"/>
    <w:basedOn w:val="1"/>
    <w:next w:val="11"/>
    <w:qFormat/>
    <w:uiPriority w:val="0"/>
    <w:pPr>
      <w:spacing w:after="120"/>
    </w:pPr>
    <w:rPr>
      <w:sz w:val="28"/>
    </w:rPr>
  </w:style>
  <w:style w:type="paragraph" w:styleId="11">
    <w:name w:val="Body Text First Indent"/>
    <w:basedOn w:val="10"/>
    <w:qFormat/>
    <w:uiPriority w:val="0"/>
    <w:pPr>
      <w:ind w:firstLine="420" w:firstLineChars="100"/>
    </w:pPr>
    <w:rPr>
      <w:szCs w:val="20"/>
    </w:rPr>
  </w:style>
  <w:style w:type="paragraph" w:styleId="12">
    <w:name w:val="Body Text Indent"/>
    <w:basedOn w:val="1"/>
    <w:link w:val="32"/>
    <w:qFormat/>
    <w:uiPriority w:val="0"/>
    <w:pPr>
      <w:spacing w:line="200" w:lineRule="atLeast"/>
      <w:ind w:firstLine="301"/>
    </w:pPr>
    <w:rPr>
      <w:rFonts w:ascii="宋体" w:hAnsi="Courier New"/>
      <w:spacing w:val="-4"/>
      <w:sz w:val="18"/>
      <w:szCs w:val="20"/>
    </w:rPr>
  </w:style>
  <w:style w:type="paragraph" w:styleId="13">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4">
    <w:name w:val="Date"/>
    <w:basedOn w:val="1"/>
    <w:next w:val="1"/>
    <w:qFormat/>
    <w:uiPriority w:val="0"/>
    <w:pPr>
      <w:ind w:left="2500" w:leftChars="2500"/>
    </w:pPr>
    <w:rPr>
      <w:rFonts w:eastAsia="楷体_GB2312"/>
      <w:sz w:val="32"/>
      <w:szCs w:val="20"/>
    </w:rPr>
  </w:style>
  <w:style w:type="paragraph" w:styleId="15">
    <w:name w:val="Balloon Text"/>
    <w:basedOn w:val="1"/>
    <w:qFormat/>
    <w:uiPriority w:val="0"/>
    <w:rPr>
      <w:sz w:val="18"/>
      <w:szCs w:val="18"/>
    </w:rPr>
  </w:style>
  <w:style w:type="paragraph" w:styleId="16">
    <w:name w:val="footer"/>
    <w:basedOn w:val="1"/>
    <w:link w:val="29"/>
    <w:qFormat/>
    <w:uiPriority w:val="99"/>
    <w:pPr>
      <w:tabs>
        <w:tab w:val="center" w:pos="4153"/>
        <w:tab w:val="right" w:pos="8306"/>
      </w:tabs>
      <w:snapToGrid w:val="0"/>
      <w:jc w:val="left"/>
    </w:pPr>
    <w:rPr>
      <w:sz w:val="18"/>
      <w:szCs w:val="18"/>
    </w:rPr>
  </w:style>
  <w:style w:type="paragraph" w:styleId="17">
    <w:name w:val="header"/>
    <w:basedOn w:val="1"/>
    <w:link w:val="35"/>
    <w:qFormat/>
    <w:uiPriority w:val="99"/>
    <w:pPr>
      <w:tabs>
        <w:tab w:val="center" w:pos="4153"/>
        <w:tab w:val="right" w:pos="8306"/>
      </w:tabs>
      <w:snapToGrid w:val="0"/>
      <w:jc w:val="center"/>
    </w:pPr>
    <w:rPr>
      <w:sz w:val="18"/>
      <w:szCs w:val="18"/>
    </w:rPr>
  </w:style>
  <w:style w:type="paragraph" w:styleId="18">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19">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0">
    <w:name w:val="Body Text 2"/>
    <w:basedOn w:val="1"/>
    <w:qFormat/>
    <w:uiPriority w:val="0"/>
    <w:pPr>
      <w:widowControl/>
      <w:snapToGrid w:val="0"/>
      <w:spacing w:before="50" w:afterLines="50" w:line="400" w:lineRule="atLeast"/>
      <w:jc w:val="left"/>
    </w:pPr>
    <w:rPr>
      <w:rFonts w:hint="eastAsia" w:ascii="宋体" w:hAnsi="宋体"/>
      <w:color w:val="000000"/>
      <w:sz w:val="24"/>
    </w:rPr>
  </w:style>
  <w:style w:type="paragraph" w:styleId="21">
    <w:name w:val="Title"/>
    <w:basedOn w:val="1"/>
    <w:next w:val="1"/>
    <w:link w:val="43"/>
    <w:qFormat/>
    <w:uiPriority w:val="0"/>
    <w:pPr>
      <w:spacing w:before="480" w:after="300"/>
      <w:jc w:val="center"/>
      <w:outlineLvl w:val="0"/>
    </w:pPr>
    <w:rPr>
      <w:rFonts w:ascii="Cambria" w:hAnsi="Cambria"/>
      <w:b/>
      <w:bCs/>
      <w:sz w:val="32"/>
      <w:szCs w:val="32"/>
    </w:rPr>
  </w:style>
  <w:style w:type="table" w:styleId="23">
    <w:name w:val="Table Grid"/>
    <w:basedOn w:val="22"/>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5">
    <w:name w:val="FollowedHyperlink"/>
    <w:basedOn w:val="24"/>
    <w:qFormat/>
    <w:uiPriority w:val="0"/>
    <w:rPr>
      <w:rFonts w:ascii="Times New Roman" w:hAnsi="Times New Roman" w:eastAsia="宋体" w:cs="Times New Roman"/>
      <w:color w:val="666666"/>
      <w:u w:val="none"/>
    </w:rPr>
  </w:style>
  <w:style w:type="character" w:styleId="26">
    <w:name w:val="Hyperlink"/>
    <w:qFormat/>
    <w:uiPriority w:val="99"/>
    <w:rPr>
      <w:rFonts w:ascii="Times New Roman" w:hAnsi="Times New Roman" w:eastAsia="宋体" w:cs="Times New Roman"/>
      <w:color w:val="0000FF"/>
      <w:u w:val="single"/>
    </w:rPr>
  </w:style>
  <w:style w:type="character" w:customStyle="1" w:styleId="27">
    <w:name w:val="正文2 Char"/>
    <w:link w:val="28"/>
    <w:qFormat/>
    <w:uiPriority w:val="0"/>
    <w:rPr>
      <w:rFonts w:ascii="Times New Roman" w:hAnsi="Times New Roman" w:eastAsia="宋体" w:cs="Times New Roman"/>
      <w:kern w:val="0"/>
      <w:sz w:val="24"/>
      <w:szCs w:val="20"/>
      <w:lang w:val="zh-CN"/>
    </w:rPr>
  </w:style>
  <w:style w:type="paragraph" w:customStyle="1" w:styleId="28">
    <w:name w:val="正文2"/>
    <w:basedOn w:val="1"/>
    <w:link w:val="27"/>
    <w:qFormat/>
    <w:uiPriority w:val="0"/>
    <w:pPr>
      <w:spacing w:before="156" w:line="360" w:lineRule="auto"/>
      <w:ind w:left="567" w:firstLine="510"/>
    </w:pPr>
    <w:rPr>
      <w:kern w:val="0"/>
      <w:sz w:val="24"/>
      <w:szCs w:val="20"/>
      <w:lang w:val="zh-CN"/>
    </w:rPr>
  </w:style>
  <w:style w:type="character" w:customStyle="1" w:styleId="29">
    <w:name w:val="页脚 Char"/>
    <w:link w:val="16"/>
    <w:qFormat/>
    <w:uiPriority w:val="99"/>
    <w:rPr>
      <w:rFonts w:ascii="Times New Roman" w:hAnsi="Times New Roman" w:eastAsia="宋体" w:cs="Times New Roman"/>
      <w:sz w:val="18"/>
      <w:szCs w:val="18"/>
    </w:rPr>
  </w:style>
  <w:style w:type="character" w:customStyle="1" w:styleId="30">
    <w:name w:val="不明显强调1"/>
    <w:qFormat/>
    <w:uiPriority w:val="0"/>
    <w:rPr>
      <w:rFonts w:ascii="Times New Roman" w:hAnsi="Times New Roman" w:eastAsia="宋体" w:cs="Times New Roman"/>
      <w:i/>
      <w:iCs/>
      <w:color w:val="7F7F7F"/>
    </w:rPr>
  </w:style>
  <w:style w:type="character" w:customStyle="1" w:styleId="31">
    <w:name w:val="正文缩进 Char"/>
    <w:link w:val="8"/>
    <w:qFormat/>
    <w:uiPriority w:val="0"/>
    <w:rPr>
      <w:rFonts w:ascii="Times New Roman" w:hAnsi="Times New Roman" w:eastAsia="宋体" w:cs="Times New Roman"/>
      <w:szCs w:val="20"/>
    </w:rPr>
  </w:style>
  <w:style w:type="character" w:customStyle="1" w:styleId="32">
    <w:name w:val="正文文本缩进 Char"/>
    <w:link w:val="12"/>
    <w:qFormat/>
    <w:uiPriority w:val="0"/>
    <w:rPr>
      <w:rFonts w:ascii="宋体" w:hAnsi="Courier New" w:eastAsia="宋体" w:cs="Times New Roman"/>
      <w:spacing w:val="-4"/>
      <w:sz w:val="18"/>
      <w:szCs w:val="20"/>
    </w:rPr>
  </w:style>
  <w:style w:type="character" w:customStyle="1" w:styleId="33">
    <w:name w:val="纯文本 Char"/>
    <w:link w:val="3"/>
    <w:qFormat/>
    <w:uiPriority w:val="0"/>
    <w:rPr>
      <w:rFonts w:ascii="宋体" w:hAnsi="Courier New" w:eastAsia="宋体" w:cs="Times New Roman"/>
      <w:sz w:val="24"/>
    </w:rPr>
  </w:style>
  <w:style w:type="character" w:customStyle="1" w:styleId="34">
    <w:name w:val="标题 3 Char"/>
    <w:link w:val="6"/>
    <w:qFormat/>
    <w:locked/>
    <w:uiPriority w:val="0"/>
    <w:rPr>
      <w:rFonts w:ascii="仿宋_GB2312" w:hAnsi="Times New Roman" w:eastAsia="仿宋_GB2312" w:cs="Times New Roman"/>
      <w:b/>
      <w:bCs/>
      <w:sz w:val="30"/>
      <w:szCs w:val="20"/>
      <w:lang w:val="zh-CN"/>
    </w:rPr>
  </w:style>
  <w:style w:type="character" w:customStyle="1" w:styleId="35">
    <w:name w:val="页眉 Char"/>
    <w:link w:val="17"/>
    <w:qFormat/>
    <w:uiPriority w:val="99"/>
    <w:rPr>
      <w:rFonts w:ascii="Times New Roman" w:hAnsi="Times New Roman" w:eastAsia="宋体" w:cs="Times New Roman"/>
      <w:sz w:val="18"/>
      <w:szCs w:val="18"/>
    </w:rPr>
  </w:style>
  <w:style w:type="paragraph" w:customStyle="1" w:styleId="36">
    <w:name w:val="正文段"/>
    <w:basedOn w:val="1"/>
    <w:qFormat/>
    <w:uiPriority w:val="0"/>
    <w:pPr>
      <w:widowControl/>
      <w:snapToGrid w:val="0"/>
      <w:spacing w:afterLines="50"/>
      <w:ind w:firstLine="200" w:firstLineChars="200"/>
    </w:pPr>
    <w:rPr>
      <w:kern w:val="0"/>
      <w:sz w:val="24"/>
      <w:szCs w:val="20"/>
    </w:rPr>
  </w:style>
  <w:style w:type="paragraph" w:customStyle="1" w:styleId="37">
    <w:name w:val="列出段落1"/>
    <w:basedOn w:val="1"/>
    <w:qFormat/>
    <w:uiPriority w:val="0"/>
    <w:pPr>
      <w:ind w:firstLine="420" w:firstLineChars="200"/>
    </w:pPr>
  </w:style>
  <w:style w:type="paragraph" w:customStyle="1" w:styleId="38">
    <w:name w:val="列出段落2"/>
    <w:basedOn w:val="1"/>
    <w:qFormat/>
    <w:uiPriority w:val="0"/>
    <w:pPr>
      <w:ind w:firstLine="420" w:firstLineChars="200"/>
    </w:pPr>
  </w:style>
  <w:style w:type="paragraph" w:customStyle="1" w:styleId="39">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40">
    <w:name w:val="默认段落字体 Para Char Char Char Char Char Char Char Char Char1 Char Char Char Char"/>
    <w:basedOn w:val="1"/>
    <w:qFormat/>
    <w:uiPriority w:val="0"/>
    <w:rPr>
      <w:rFonts w:ascii="Tahoma" w:hAnsi="Tahoma"/>
      <w:sz w:val="24"/>
      <w:szCs w:val="20"/>
    </w:rPr>
  </w:style>
  <w:style w:type="character" w:customStyle="1" w:styleId="41">
    <w:name w:val="标题 1 Char"/>
    <w:basedOn w:val="24"/>
    <w:link w:val="4"/>
    <w:qFormat/>
    <w:uiPriority w:val="0"/>
    <w:rPr>
      <w:rFonts w:ascii="Times New Roman" w:hAnsi="Times New Roman" w:eastAsia="宋体" w:cs="Times New Roman"/>
      <w:b/>
      <w:bCs/>
      <w:kern w:val="44"/>
      <w:sz w:val="44"/>
      <w:szCs w:val="44"/>
    </w:rPr>
  </w:style>
  <w:style w:type="paragraph" w:customStyle="1" w:styleId="42">
    <w:name w:val="TOC Heading"/>
    <w:basedOn w:val="4"/>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3">
    <w:name w:val="标题 Char"/>
    <w:basedOn w:val="24"/>
    <w:link w:val="21"/>
    <w:qFormat/>
    <w:uiPriority w:val="0"/>
    <w:rPr>
      <w:rFonts w:ascii="Cambria" w:hAnsi="Cambria" w:eastAsia="宋体" w:cs="Times New Roman"/>
      <w:b/>
      <w:bCs/>
      <w:sz w:val="32"/>
      <w:szCs w:val="32"/>
    </w:rPr>
  </w:style>
  <w:style w:type="paragraph" w:customStyle="1" w:styleId="44">
    <w:name w:val="样式 标题 2 + 宋体 五号 非加粗 黑色"/>
    <w:basedOn w:val="5"/>
    <w:qFormat/>
    <w:uiPriority w:val="0"/>
    <w:pPr>
      <w:adjustRightInd w:val="0"/>
      <w:spacing w:line="416" w:lineRule="atLeast"/>
      <w:ind w:left="2045" w:hanging="425"/>
      <w:jc w:val="left"/>
      <w:textAlignment w:val="baseline"/>
    </w:pPr>
    <w:rPr>
      <w:rFonts w:ascii="宋体" w:hAnsi="宋体"/>
      <w:b w:val="0"/>
      <w:color w:val="000000"/>
      <w:sz w:val="21"/>
    </w:rPr>
  </w:style>
  <w:style w:type="character" w:customStyle="1" w:styleId="45">
    <w:name w:val="标题 2 Char"/>
    <w:basedOn w:val="24"/>
    <w:link w:val="5"/>
    <w:semiHidden/>
    <w:qFormat/>
    <w:uiPriority w:val="0"/>
    <w:rPr>
      <w:rFonts w:ascii="Cambria" w:hAnsi="Cambria" w:eastAsia="宋体" w:cs="Times New Roman"/>
      <w:b/>
      <w:bCs/>
      <w:sz w:val="32"/>
      <w:szCs w:val="32"/>
    </w:rPr>
  </w:style>
  <w:style w:type="paragraph" w:customStyle="1" w:styleId="46">
    <w:name w:val="msonospacing"/>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47">
    <w:name w:val="List Paragraph"/>
    <w:basedOn w:val="1"/>
    <w:qFormat/>
    <w:uiPriority w:val="34"/>
    <w:pPr>
      <w:ind w:firstLine="420" w:firstLineChars="200"/>
    </w:pPr>
  </w:style>
  <w:style w:type="character" w:customStyle="1" w:styleId="48">
    <w:name w:val="dijitarrowbuttoninner50"/>
    <w:basedOn w:val="24"/>
    <w:qFormat/>
    <w:uiPriority w:val="0"/>
    <w:rPr>
      <w:rFonts w:ascii="Times New Roman" w:hAnsi="Times New Roman" w:eastAsia="宋体" w:cs="Times New Roman"/>
      <w:vanish/>
    </w:rPr>
  </w:style>
  <w:style w:type="character" w:customStyle="1" w:styleId="49">
    <w:name w:val="hover16"/>
    <w:basedOn w:val="24"/>
    <w:qFormat/>
    <w:uiPriority w:val="0"/>
    <w:rPr>
      <w:rFonts w:ascii="Times New Roman" w:hAnsi="Times New Roman" w:eastAsia="宋体" w:cs="Times New Roman"/>
      <w:color w:val="FF6600"/>
      <w:bdr w:val="single" w:color="DDDDDD" w:sz="6" w:space="0"/>
      <w:shd w:val="clear" w:fill="FFFFFF"/>
    </w:rPr>
  </w:style>
  <w:style w:type="character" w:customStyle="1" w:styleId="50">
    <w:name w:val="selallcontainer"/>
    <w:basedOn w:val="24"/>
    <w:qFormat/>
    <w:uiPriority w:val="0"/>
    <w:rPr>
      <w:rFonts w:ascii="Times New Roman" w:hAnsi="Times New Roman" w:eastAsia="宋体" w:cs="Times New Roman"/>
    </w:rPr>
  </w:style>
  <w:style w:type="character" w:customStyle="1" w:styleId="51">
    <w:name w:val="over"/>
    <w:basedOn w:val="24"/>
    <w:qFormat/>
    <w:uiPriority w:val="0"/>
    <w:rPr>
      <w:rFonts w:ascii="Times New Roman" w:hAnsi="Times New Roman" w:eastAsia="宋体" w:cs="Times New Roman"/>
      <w:shd w:val="clear" w:fill="3F82BE"/>
    </w:rPr>
  </w:style>
  <w:style w:type="character" w:customStyle="1" w:styleId="52">
    <w:name w:val="before"/>
    <w:basedOn w:val="24"/>
    <w:qFormat/>
    <w:uiPriority w:val="0"/>
    <w:rPr>
      <w:rFonts w:ascii="Times New Roman" w:hAnsi="Times New Roman" w:eastAsia="宋体" w:cs="Times New Roman"/>
    </w:rPr>
  </w:style>
  <w:style w:type="paragraph" w:customStyle="1" w:styleId="53">
    <w:name w:val="缺省文本"/>
    <w:basedOn w:val="1"/>
    <w:qFormat/>
    <w:uiPriority w:val="0"/>
    <w:pPr>
      <w:autoSpaceDE w:val="0"/>
      <w:autoSpaceDN w:val="0"/>
      <w:adjustRightInd w:val="0"/>
      <w:jc w:val="left"/>
    </w:pPr>
    <w:rPr>
      <w:rFonts w:ascii="Calibri" w:hAnsi="Calibri" w:eastAsia="宋体" w:cs="Times New Roman"/>
      <w:kern w:val="0"/>
      <w:sz w:val="24"/>
      <w:szCs w:val="24"/>
    </w:rPr>
  </w:style>
  <w:style w:type="character" w:customStyle="1" w:styleId="54">
    <w:name w:val="dijitarrowbuttoninner49"/>
    <w:basedOn w:val="24"/>
    <w:qFormat/>
    <w:uiPriority w:val="0"/>
    <w:rPr>
      <w:rFonts w:ascii="Times New Roman" w:hAnsi="Times New Roman" w:eastAsia="宋体" w:cs="Times New Roman"/>
      <w:vanish/>
    </w:rPr>
  </w:style>
  <w:style w:type="character" w:customStyle="1" w:styleId="55">
    <w:name w:val="dijitarrowbuttoninner"/>
    <w:basedOn w:val="24"/>
    <w:qFormat/>
    <w:uiPriority w:val="0"/>
    <w:rPr>
      <w:rFonts w:ascii="Times New Roman" w:hAnsi="Times New Roman" w:eastAsia="宋体" w:cs="Times New Roman"/>
      <w:vanish/>
    </w:rPr>
  </w:style>
  <w:style w:type="character" w:customStyle="1" w:styleId="56">
    <w:name w:val="hover"/>
    <w:basedOn w:val="24"/>
    <w:qFormat/>
    <w:uiPriority w:val="0"/>
    <w:rPr>
      <w:rFonts w:ascii="Times New Roman" w:hAnsi="Times New Roman" w:eastAsia="宋体" w:cs="Times New Roman"/>
      <w:color w:val="FF6600"/>
      <w:bdr w:val="single" w:color="DDDDDD" w:sz="6" w:space="0"/>
      <w:shd w:val="clear"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12</Pages>
  <Words>4345</Words>
  <Characters>4639</Characters>
  <Lines>33</Lines>
  <Paragraphs>9</Paragraphs>
  <TotalTime>5</TotalTime>
  <ScaleCrop>false</ScaleCrop>
  <LinksUpToDate>false</LinksUpToDate>
  <CharactersWithSpaces>5199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2019-11-26T07:49:00Z</dcterms:created>
  <dc:creator>LSK</dc:creator>
  <dc:description>Shankar's Birthday falls on 25th July.  Don't Forget to wish him</dc:description>
  <cp:keywords>Birthday</cp:keywords>
  <cp:lastModifiedBy>凯</cp:lastModifiedBy>
  <cp:lastPrinted>2015-12-22T01:32:00Z</cp:lastPrinted>
  <dcterms:modified xsi:type="dcterms:W3CDTF">2022-06-10T06:17:16Z</dcterms:modified>
  <dc:subject>Birthday</dc:subject>
  <dc:title>Are You suprised ?</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5E2F862523F84D9B84D717AE2FCD7FFA</vt:lpwstr>
  </property>
</Properties>
</file>