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288" w:lineRule="auto"/>
        <w:ind w:firstLine="1446" w:firstLineChars="500"/>
        <w:rPr>
          <w:rFonts w:hint="eastAsia" w:ascii="宋体" w:hAnsi="宋体"/>
          <w:b/>
          <w:bCs/>
          <w:spacing w:val="-6"/>
          <w:sz w:val="30"/>
          <w:szCs w:val="30"/>
          <w:lang w:val="en-US" w:eastAsia="zh-CN"/>
        </w:rPr>
      </w:pPr>
    </w:p>
    <w:p>
      <w:pPr>
        <w:snapToGrid w:val="0"/>
        <w:spacing w:beforeLines="50" w:line="288" w:lineRule="auto"/>
        <w:ind w:firstLine="1446" w:firstLineChars="500"/>
        <w:rPr>
          <w:rFonts w:hint="default" w:ascii="宋体" w:hAnsi="宋体"/>
          <w:b/>
          <w:bCs/>
          <w:spacing w:val="-6"/>
          <w:sz w:val="30"/>
          <w:szCs w:val="30"/>
          <w:lang w:val="en-US" w:eastAsia="zh-CN"/>
        </w:rPr>
      </w:pPr>
      <w:r>
        <w:rPr>
          <w:rFonts w:hint="eastAsia" w:ascii="宋体" w:hAnsi="宋体"/>
          <w:b/>
          <w:bCs/>
          <w:spacing w:val="-6"/>
          <w:sz w:val="30"/>
          <w:szCs w:val="30"/>
          <w:lang w:val="en-US" w:eastAsia="zh-CN"/>
        </w:rPr>
        <w:t>项目编号：XMSH202109206</w:t>
      </w:r>
    </w:p>
    <w:p>
      <w:pPr>
        <w:snapToGrid w:val="0"/>
        <w:spacing w:beforeLines="50" w:line="288" w:lineRule="auto"/>
        <w:ind w:firstLine="1446" w:firstLineChars="500"/>
        <w:rPr>
          <w:rFonts w:hint="eastAsia" w:ascii="宋体" w:hAnsi="宋体"/>
          <w:b/>
          <w:bCs/>
          <w:spacing w:val="-6"/>
          <w:sz w:val="30"/>
          <w:szCs w:val="30"/>
          <w:lang w:val="en-US" w:eastAsia="zh-CN"/>
        </w:rPr>
      </w:pPr>
      <w:r>
        <w:rPr>
          <w:rFonts w:hint="eastAsia" w:ascii="宋体" w:hAnsi="宋体"/>
          <w:b/>
          <w:bCs/>
          <w:spacing w:val="-6"/>
          <w:sz w:val="30"/>
          <w:szCs w:val="30"/>
          <w:lang w:val="en-US" w:eastAsia="zh-CN"/>
        </w:rPr>
        <w:t xml:space="preserve">项目名称：温州机场场区办公楼及货站楼安保服务 </w:t>
      </w:r>
    </w:p>
    <w:p>
      <w:pPr>
        <w:snapToGrid w:val="0"/>
        <w:spacing w:beforeLines="50" w:line="288" w:lineRule="auto"/>
        <w:ind w:firstLine="1446" w:firstLineChars="500"/>
        <w:rPr>
          <w:rFonts w:hint="default" w:ascii="宋体" w:hAnsi="宋体"/>
          <w:b/>
          <w:bCs/>
          <w:spacing w:val="-6"/>
          <w:sz w:val="30"/>
          <w:szCs w:val="30"/>
          <w:lang w:val="en-US" w:eastAsia="zh-CN"/>
        </w:rPr>
      </w:pPr>
      <w:r>
        <w:rPr>
          <w:rFonts w:hint="eastAsia" w:ascii="宋体" w:hAnsi="宋体"/>
          <w:b/>
          <w:bCs/>
          <w:spacing w:val="-6"/>
          <w:sz w:val="30"/>
          <w:szCs w:val="30"/>
          <w:lang w:val="en-US" w:eastAsia="zh-CN"/>
        </w:rPr>
        <w:t>采购人： 温州机场集团有限公司</w:t>
      </w:r>
    </w:p>
    <w:p>
      <w:pPr>
        <w:snapToGrid w:val="0"/>
        <w:spacing w:beforeLines="50" w:line="288" w:lineRule="auto"/>
        <w:ind w:firstLine="1446" w:firstLineChars="500"/>
        <w:rPr>
          <w:rFonts w:hint="eastAsia" w:ascii="宋体" w:hAnsi="宋体"/>
          <w:b/>
          <w:bCs/>
          <w:spacing w:val="-6"/>
          <w:sz w:val="30"/>
          <w:szCs w:val="30"/>
          <w:lang w:val="en-US" w:eastAsia="zh-CN"/>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rPr>
      </w:pPr>
      <w:r>
        <w:rPr>
          <w:rFonts w:hint="eastAsia" w:ascii="宋体" w:hAnsi="宋体"/>
          <w:b/>
          <w:bCs/>
          <w:color w:val="000000" w:themeColor="text1"/>
          <w:spacing w:val="-6"/>
          <w:sz w:val="30"/>
          <w:szCs w:val="30"/>
        </w:rPr>
        <w:t>20</w:t>
      </w:r>
      <w:r>
        <w:rPr>
          <w:rFonts w:hint="eastAsia" w:ascii="宋体" w:hAnsi="宋体"/>
          <w:b/>
          <w:bCs/>
          <w:color w:val="000000" w:themeColor="text1"/>
          <w:spacing w:val="-6"/>
          <w:sz w:val="30"/>
          <w:szCs w:val="30"/>
          <w:lang w:val="en-US" w:eastAsia="zh-CN"/>
        </w:rPr>
        <w:t>21</w:t>
      </w:r>
      <w:r>
        <w:rPr>
          <w:rFonts w:hint="eastAsia" w:ascii="宋体" w:hAnsi="宋体"/>
          <w:b/>
          <w:bCs/>
          <w:color w:val="000000" w:themeColor="text1"/>
          <w:spacing w:val="-6"/>
          <w:sz w:val="30"/>
          <w:szCs w:val="30"/>
        </w:rPr>
        <w:t>年</w:t>
      </w:r>
      <w:r>
        <w:rPr>
          <w:rFonts w:hint="eastAsia" w:ascii="宋体" w:hAnsi="宋体"/>
          <w:b/>
          <w:bCs/>
          <w:color w:val="000000" w:themeColor="text1"/>
          <w:spacing w:val="-6"/>
          <w:sz w:val="30"/>
          <w:szCs w:val="30"/>
          <w:lang w:val="en-US" w:eastAsia="zh-CN"/>
        </w:rPr>
        <w:t>9</w:t>
      </w:r>
      <w:r>
        <w:rPr>
          <w:rFonts w:hint="eastAsia" w:ascii="宋体" w:hAnsi="宋体"/>
          <w:b/>
          <w:bCs/>
          <w:color w:val="000000" w:themeColor="text1"/>
          <w:spacing w:val="-6"/>
          <w:sz w:val="30"/>
          <w:szCs w:val="30"/>
        </w:rPr>
        <w:t>月</w:t>
      </w:r>
    </w:p>
    <w:p>
      <w:pPr>
        <w:pStyle w:val="3"/>
        <w:spacing w:beforeLines="0" w:afterLines="0" w:line="360" w:lineRule="auto"/>
        <w:jc w:val="center"/>
        <w:rPr>
          <w:rFonts w:hAnsi="宋体"/>
          <w:b/>
          <w:sz w:val="32"/>
          <w:szCs w:val="32"/>
        </w:rPr>
      </w:pPr>
      <w:r>
        <w:rPr>
          <w:rFonts w:hAnsi="宋体"/>
        </w:rPr>
        <w:br w:type="page"/>
      </w:r>
    </w:p>
    <w:p>
      <w:pPr>
        <w:pStyle w:val="40"/>
        <w:jc w:val="center"/>
        <w:rPr>
          <w:rFonts w:ascii="宋体" w:hAnsi="宋体"/>
          <w:color w:val="auto"/>
          <w:sz w:val="36"/>
          <w:szCs w:val="36"/>
        </w:rPr>
      </w:pPr>
      <w:r>
        <w:rPr>
          <w:rFonts w:ascii="宋体" w:hAnsi="宋体"/>
          <w:color w:val="auto"/>
          <w:sz w:val="36"/>
          <w:szCs w:val="36"/>
          <w:lang w:val="zh-CN"/>
        </w:rPr>
        <w:t>目录</w:t>
      </w:r>
    </w:p>
    <w:p>
      <w:pPr>
        <w:pStyle w:val="17"/>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4"/>
          <w:rFonts w:hint="eastAsia" w:ascii="宋体" w:hAnsi="宋体"/>
          <w:b/>
          <w:sz w:val="28"/>
          <w:szCs w:val="28"/>
        </w:rPr>
        <w:t>第一章</w:t>
      </w:r>
      <w:r>
        <w:rPr>
          <w:rStyle w:val="24"/>
          <w:rFonts w:ascii="宋体" w:hAnsi="宋体"/>
          <w:b/>
          <w:sz w:val="28"/>
          <w:szCs w:val="28"/>
        </w:rPr>
        <w:t xml:space="preserve"> </w:t>
      </w:r>
      <w:r>
        <w:rPr>
          <w:rStyle w:val="24"/>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4"/>
          <w:rFonts w:hint="eastAsia" w:ascii="宋体" w:hAnsi="宋体"/>
          <w:b/>
          <w:sz w:val="28"/>
          <w:szCs w:val="28"/>
        </w:rPr>
        <w:t>第二章</w:t>
      </w:r>
      <w:r>
        <w:rPr>
          <w:rStyle w:val="24"/>
          <w:rFonts w:ascii="宋体" w:hAnsi="宋体"/>
          <w:b/>
          <w:sz w:val="28"/>
          <w:szCs w:val="28"/>
        </w:rPr>
        <w:t xml:space="preserve"> </w:t>
      </w:r>
      <w:r>
        <w:rPr>
          <w:rStyle w:val="24"/>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4"/>
          <w:rFonts w:hint="eastAsia" w:ascii="宋体" w:hAnsi="宋体"/>
          <w:b/>
          <w:sz w:val="28"/>
          <w:szCs w:val="28"/>
        </w:rPr>
        <w:t>第三章</w:t>
      </w:r>
      <w:r>
        <w:rPr>
          <w:rStyle w:val="24"/>
          <w:rFonts w:ascii="宋体" w:hAnsi="宋体"/>
          <w:b/>
          <w:sz w:val="28"/>
          <w:szCs w:val="28"/>
        </w:rPr>
        <w:t xml:space="preserve"> </w:t>
      </w:r>
      <w:r>
        <w:rPr>
          <w:rStyle w:val="24"/>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4"/>
          <w:rFonts w:hint="eastAsia" w:ascii="宋体" w:hAnsi="宋体"/>
          <w:b/>
          <w:sz w:val="28"/>
          <w:szCs w:val="28"/>
        </w:rPr>
        <w:t>第四章</w:t>
      </w:r>
      <w:r>
        <w:rPr>
          <w:rStyle w:val="24"/>
          <w:rFonts w:ascii="宋体" w:hAnsi="宋体"/>
          <w:b/>
          <w:sz w:val="28"/>
          <w:szCs w:val="28"/>
        </w:rPr>
        <w:t xml:space="preserve"> </w:t>
      </w:r>
      <w:r>
        <w:rPr>
          <w:rStyle w:val="24"/>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4"/>
          <w:rFonts w:hint="eastAsia" w:ascii="宋体" w:hAnsi="宋体"/>
          <w:b/>
          <w:sz w:val="28"/>
          <w:szCs w:val="28"/>
        </w:rPr>
        <w:t>第五章</w:t>
      </w:r>
      <w:r>
        <w:rPr>
          <w:rStyle w:val="24"/>
          <w:rFonts w:ascii="宋体" w:hAnsi="宋体"/>
          <w:b/>
          <w:sz w:val="28"/>
          <w:szCs w:val="28"/>
        </w:rPr>
        <w:t xml:space="preserve"> </w:t>
      </w:r>
      <w:r>
        <w:rPr>
          <w:rStyle w:val="24"/>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Style w:val="24"/>
          <w:rFonts w:ascii="宋体" w:hAnsi="宋体"/>
          <w:b/>
          <w:sz w:val="28"/>
          <w:szCs w:val="28"/>
        </w:rPr>
      </w:pPr>
      <w:r>
        <w:rPr>
          <w:rFonts w:ascii="宋体" w:hAnsi="宋体"/>
          <w:sz w:val="28"/>
          <w:szCs w:val="28"/>
        </w:rPr>
        <w:fldChar w:fldCharType="end"/>
      </w:r>
      <w:r>
        <w:rPr>
          <w:rStyle w:val="24"/>
          <w:rFonts w:hint="eastAsia" w:ascii="宋体" w:hAnsi="宋体"/>
          <w:b/>
          <w:color w:val="auto"/>
          <w:sz w:val="28"/>
          <w:szCs w:val="28"/>
          <w:u w:val="none"/>
        </w:rPr>
        <w:t>第六章</w:t>
      </w:r>
      <w:r>
        <w:rPr>
          <w:rStyle w:val="24"/>
          <w:rFonts w:ascii="宋体" w:hAnsi="宋体"/>
          <w:b/>
          <w:color w:val="auto"/>
          <w:sz w:val="28"/>
          <w:szCs w:val="28"/>
          <w:u w:val="none"/>
        </w:rPr>
        <w:t xml:space="preserve"> </w:t>
      </w:r>
      <w:r>
        <w:rPr>
          <w:rStyle w:val="24"/>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17"/>
        <w:tabs>
          <w:tab w:val="right" w:leader="dot" w:pos="8588"/>
        </w:tabs>
        <w:rPr>
          <w:rFonts w:ascii="宋体" w:hAnsi="宋体"/>
          <w:kern w:val="2"/>
          <w:sz w:val="28"/>
          <w:szCs w:val="28"/>
        </w:rPr>
      </w:pPr>
      <w:r>
        <w:rPr>
          <w:rFonts w:ascii="宋体" w:hAnsi="宋体"/>
          <w:kern w:val="2"/>
          <w:sz w:val="28"/>
          <w:szCs w:val="28"/>
        </w:rPr>
        <w:t xml:space="preserve"> </w:t>
      </w:r>
    </w:p>
    <w:p/>
    <w:p>
      <w:pPr>
        <w:pStyle w:val="20"/>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 xml:space="preserve"> </w:t>
      </w:r>
      <w:r>
        <w:rPr>
          <w:rFonts w:hint="eastAsia" w:ascii="宋体" w:hAnsi="宋体"/>
          <w:szCs w:val="21"/>
          <w:u w:val="single"/>
          <w:lang w:val="en-US" w:eastAsia="zh-CN"/>
        </w:rPr>
        <w:t>温州机场场区办公楼及货站楼安保服务</w:t>
      </w:r>
      <w:r>
        <w:rPr>
          <w:rFonts w:hint="eastAsia" w:ascii="宋体" w:hAnsi="宋体"/>
          <w:szCs w:val="21"/>
          <w:u w:val="single"/>
          <w:lang w:val="zh-CN"/>
        </w:rPr>
        <w:t xml:space="preserve"> 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一、项目名称：</w:t>
      </w:r>
      <w:r>
        <w:rPr>
          <w:rFonts w:hint="eastAsia" w:ascii="宋体" w:hAnsi="宋体"/>
          <w:b/>
          <w:bCs/>
          <w:spacing w:val="-6"/>
          <w:sz w:val="21"/>
          <w:szCs w:val="21"/>
          <w:lang w:val="en-US" w:eastAsia="zh-CN"/>
        </w:rPr>
        <w:t>温州机场场区办公楼及货站楼安保服务</w:t>
      </w:r>
      <w:r>
        <w:rPr>
          <w:rFonts w:hint="eastAsia" w:ascii="宋体" w:hAnsi="宋体"/>
          <w:b/>
          <w:sz w:val="21"/>
          <w:szCs w:val="21"/>
          <w:lang w:val="zh-CN"/>
        </w:rPr>
        <w:t xml:space="preserve"> </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hint="eastAsia" w:ascii="宋体" w:hAnsi="宋体"/>
          <w:b/>
          <w:spacing w:val="-6"/>
          <w:szCs w:val="21"/>
          <w:lang w:val="en-US" w:eastAsia="zh-CN"/>
        </w:rPr>
        <w:t>XMSH202109206</w:t>
      </w:r>
    </w:p>
    <w:p>
      <w:pPr>
        <w:pStyle w:val="3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4"/>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kern w:val="2"/>
                <w:sz w:val="20"/>
                <w:szCs w:val="20"/>
                <w:lang w:val="en-US" w:eastAsia="zh-CN" w:bidi="ar-SA"/>
              </w:rPr>
            </w:pPr>
            <w:r>
              <w:rPr>
                <w:rFonts w:hint="eastAsia" w:ascii="宋体" w:hAnsi="宋体"/>
                <w:kern w:val="0"/>
                <w:szCs w:val="21"/>
                <w:lang w:val="zh-CN"/>
              </w:rPr>
              <w:t xml:space="preserve"> </w:t>
            </w:r>
            <w:r>
              <w:rPr>
                <w:rFonts w:hint="eastAsia" w:ascii="宋体" w:hAnsi="宋体"/>
                <w:kern w:val="0"/>
                <w:szCs w:val="21"/>
                <w:lang w:val="en-US" w:eastAsia="zh-CN"/>
              </w:rPr>
              <w:t>机场场区消控员及保安员</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spacing w:val="-6"/>
                <w:kern w:val="2"/>
                <w:sz w:val="21"/>
                <w:szCs w:val="21"/>
                <w:lang w:val="en-US" w:eastAsia="zh-CN" w:bidi="ar-SA"/>
              </w:rPr>
            </w:pPr>
            <w:r>
              <w:rPr>
                <w:rFonts w:hint="eastAsia" w:ascii="宋体" w:hAnsi="宋体" w:cs="Arial"/>
                <w:spacing w:val="-6"/>
                <w:szCs w:val="21"/>
              </w:rPr>
              <w:t xml:space="preserve"> </w:t>
            </w:r>
            <w:r>
              <w:rPr>
                <w:rFonts w:hint="eastAsia" w:ascii="宋体" w:hAnsi="宋体" w:cs="Arial"/>
                <w:spacing w:val="-6"/>
                <w:szCs w:val="21"/>
                <w:lang w:val="en-US" w:eastAsia="zh-CN"/>
              </w:rPr>
              <w:t>22人</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spacing w:val="-6"/>
                <w:kern w:val="2"/>
                <w:sz w:val="21"/>
                <w:szCs w:val="21"/>
                <w:lang w:val="en-US" w:eastAsia="zh-CN" w:bidi="ar-SA"/>
              </w:rPr>
            </w:pPr>
            <w:r>
              <w:rPr>
                <w:rFonts w:hint="eastAsia" w:ascii="宋体" w:hAnsi="宋体" w:cs="Arial"/>
                <w:spacing w:val="-6"/>
                <w:szCs w:val="21"/>
              </w:rPr>
              <w:t xml:space="preserve"> </w:t>
            </w:r>
            <w:r>
              <w:rPr>
                <w:rFonts w:hint="eastAsia" w:ascii="宋体" w:hAnsi="宋体" w:cs="Arial"/>
                <w:spacing w:val="-6"/>
                <w:szCs w:val="21"/>
                <w:lang w:val="en-US" w:eastAsia="zh-CN"/>
              </w:rPr>
              <w:t>30.775万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hint="eastAsia" w:ascii="宋体" w:hAnsi="宋体" w:eastAsia="宋体"/>
                <w:color w:val="000000"/>
                <w:kern w:val="0"/>
                <w:sz w:val="20"/>
                <w:lang w:val="en-US" w:eastAsia="zh-CN"/>
              </w:rPr>
            </w:pPr>
            <w:r>
              <w:rPr>
                <w:rFonts w:hint="eastAsia" w:ascii="宋体" w:hAnsi="宋体"/>
                <w:color w:val="000000"/>
                <w:kern w:val="0"/>
                <w:sz w:val="20"/>
                <w:lang w:val="en-US" w:eastAsia="zh-CN"/>
              </w:rPr>
              <w:t>2</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kern w:val="0"/>
                <w:szCs w:val="21"/>
                <w:lang w:val="en-US" w:eastAsia="zh-CN"/>
              </w:rPr>
            </w:pPr>
            <w:r>
              <w:rPr>
                <w:rFonts w:hint="eastAsia" w:ascii="宋体" w:hAnsi="宋体"/>
                <w:kern w:val="0"/>
                <w:szCs w:val="21"/>
                <w:lang w:val="en-US" w:eastAsia="zh-CN"/>
              </w:rPr>
              <w:t>新货站区消控员及保安员</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14人</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19.175万</w:t>
            </w:r>
          </w:p>
        </w:tc>
      </w:tr>
    </w:tbl>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具有独立法人资格，为一般纳税人，可提供税率为</w:t>
      </w:r>
      <w:r>
        <w:rPr>
          <w:rFonts w:hint="eastAsia" w:ascii="宋体" w:hAnsi="宋体"/>
          <w:spacing w:val="-6"/>
          <w:sz w:val="21"/>
          <w:szCs w:val="21"/>
          <w:lang w:val="en-US" w:eastAsia="zh-CN"/>
        </w:rPr>
        <w:t>6</w:t>
      </w:r>
      <w:r>
        <w:rPr>
          <w:rFonts w:hint="eastAsia" w:ascii="宋体" w:hAnsi="宋体"/>
          <w:spacing w:val="-6"/>
          <w:sz w:val="21"/>
          <w:szCs w:val="21"/>
        </w:rPr>
        <w:t>%的增值税专用发票。</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4"/>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4"/>
        <w:spacing w:after="156"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4.</w:t>
      </w:r>
      <w:r>
        <w:rPr>
          <w:rFonts w:hint="eastAsia" w:ascii="宋体" w:hAnsi="宋体"/>
          <w:spacing w:val="-6"/>
          <w:sz w:val="21"/>
          <w:szCs w:val="21"/>
          <w:lang w:val="en-US" w:eastAsia="zh-CN"/>
        </w:rPr>
        <w:t>提供近两年内机关事业单位或国企同类型50万元以上业绩证明材料一份（合同或发票）。</w:t>
      </w:r>
    </w:p>
    <w:p>
      <w:pPr>
        <w:pStyle w:val="34"/>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rPr>
        <w:t xml:space="preserve">  </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 xml:space="preserve">年 </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 xml:space="preserve"> 月 </w:t>
      </w:r>
      <w:r>
        <w:rPr>
          <w:rFonts w:hint="eastAsia" w:ascii="宋体" w:hAnsi="宋体"/>
          <w:b/>
          <w:spacing w:val="-6"/>
          <w:sz w:val="21"/>
          <w:szCs w:val="21"/>
          <w:u w:val="single"/>
          <w:lang w:val="en-US" w:eastAsia="zh-CN"/>
        </w:rPr>
        <w:t>22</w:t>
      </w:r>
      <w:r>
        <w:rPr>
          <w:rFonts w:hint="eastAsia" w:ascii="宋体" w:hAnsi="宋体"/>
          <w:b/>
          <w:spacing w:val="-6"/>
          <w:sz w:val="21"/>
          <w:szCs w:val="21"/>
          <w:u w:val="single"/>
        </w:rPr>
        <w:t xml:space="preserve"> 日</w:t>
      </w:r>
      <w:r>
        <w:rPr>
          <w:rFonts w:hint="eastAsia" w:ascii="宋体" w:hAnsi="宋体"/>
          <w:spacing w:val="-6"/>
          <w:sz w:val="21"/>
          <w:szCs w:val="21"/>
        </w:rPr>
        <w:t>至</w:t>
      </w:r>
      <w:r>
        <w:rPr>
          <w:rFonts w:hint="eastAsia" w:ascii="宋体" w:hAnsi="宋体"/>
          <w:b/>
          <w:spacing w:val="-6"/>
          <w:sz w:val="21"/>
          <w:szCs w:val="21"/>
          <w:u w:val="single"/>
        </w:rPr>
        <w:t xml:space="preserve"> </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 xml:space="preserve"> 年 </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 xml:space="preserve"> 月 </w:t>
      </w:r>
      <w:r>
        <w:rPr>
          <w:rFonts w:hint="eastAsia" w:ascii="宋体" w:hAnsi="宋体"/>
          <w:b/>
          <w:spacing w:val="-6"/>
          <w:sz w:val="21"/>
          <w:szCs w:val="21"/>
          <w:u w:val="single"/>
          <w:lang w:val="en-US" w:eastAsia="zh-CN"/>
        </w:rPr>
        <w:t>29</w:t>
      </w:r>
      <w:r>
        <w:rPr>
          <w:rFonts w:hint="eastAsia" w:ascii="宋体" w:hAnsi="宋体"/>
          <w:b/>
          <w:spacing w:val="-6"/>
          <w:sz w:val="21"/>
          <w:szCs w:val="21"/>
          <w:u w:val="single"/>
        </w:rPr>
        <w:t xml:space="preserve"> 日</w:t>
      </w:r>
      <w:r>
        <w:rPr>
          <w:rFonts w:hint="eastAsia" w:ascii="宋体" w:hAnsi="宋体"/>
          <w:spacing w:val="-6"/>
          <w:sz w:val="21"/>
          <w:szCs w:val="21"/>
        </w:rPr>
        <w:t>（双休日及法定节假日除外）</w:t>
      </w:r>
    </w:p>
    <w:p>
      <w:pPr>
        <w:pStyle w:val="34"/>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4"/>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b/>
          <w:spacing w:val="-6"/>
          <w:sz w:val="21"/>
          <w:szCs w:val="21"/>
          <w:u w:val="single"/>
        </w:rPr>
        <w:t xml:space="preserve"> </w:t>
      </w:r>
      <w:r>
        <w:rPr>
          <w:rFonts w:hint="eastAsia" w:ascii="宋体" w:hAnsi="宋体"/>
          <w:b/>
          <w:spacing w:val="-6"/>
          <w:sz w:val="21"/>
          <w:szCs w:val="21"/>
          <w:u w:val="single"/>
          <w:lang w:val="en-US" w:eastAsia="zh-CN"/>
        </w:rPr>
        <w:t>温州市龙湾区机场大道1号（温州机场物业管理公司）</w:t>
      </w:r>
      <w:r>
        <w:rPr>
          <w:rFonts w:hint="eastAsia" w:ascii="宋体" w:hAnsi="宋体"/>
          <w:b/>
          <w:spacing w:val="-6"/>
          <w:sz w:val="21"/>
          <w:szCs w:val="21"/>
          <w:u w:val="single"/>
        </w:rPr>
        <w:t xml:space="preserve">     。</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4"/>
        <w:widowControl w:val="0"/>
        <w:spacing w:afterLines="0" w:line="340" w:lineRule="atLeast"/>
        <w:ind w:firstLine="396"/>
        <w:rPr>
          <w:rFonts w:hint="eastAsia" w:ascii="宋体" w:hAnsi="宋体"/>
          <w:spacing w:val="-6"/>
          <w:sz w:val="21"/>
          <w:szCs w:val="21"/>
          <w:lang w:eastAsia="zh-CN"/>
        </w:rPr>
      </w:pPr>
      <w:r>
        <w:rPr>
          <w:rFonts w:ascii="宋体" w:hAnsi="宋体" w:cs="宋体"/>
          <w:b/>
          <w:bCs/>
          <w:color w:val="000000"/>
          <w:kern w:val="0"/>
          <w:position w:val="-2"/>
          <w:sz w:val="22"/>
        </w:rPr>
        <w:t>获取方式：</w:t>
      </w:r>
      <w:r>
        <w:rPr>
          <w:rFonts w:hint="eastAsia" w:ascii="宋体" w:hAnsi="宋体"/>
          <w:spacing w:val="-6"/>
          <w:sz w:val="21"/>
          <w:szCs w:val="21"/>
        </w:rPr>
        <w:t>凡符合资格条件并有意向的</w:t>
      </w:r>
      <w:r>
        <w:rPr>
          <w:rFonts w:hint="eastAsia" w:ascii="宋体" w:hAnsi="宋体"/>
          <w:spacing w:val="-6"/>
          <w:sz w:val="21"/>
          <w:szCs w:val="21"/>
          <w:lang w:val="en-US" w:eastAsia="zh-CN"/>
        </w:rPr>
        <w:t>供应商</w:t>
      </w:r>
      <w:r>
        <w:rPr>
          <w:rFonts w:hint="eastAsia" w:ascii="宋体" w:hAnsi="宋体"/>
          <w:spacing w:val="-6"/>
          <w:sz w:val="21"/>
          <w:szCs w:val="21"/>
        </w:rPr>
        <w:t>请将企业营业执照副本扫描件、介绍信或法定代表人授权书原件扫描件</w:t>
      </w:r>
      <w:r>
        <w:rPr>
          <w:rFonts w:hint="eastAsia" w:ascii="宋体" w:hAnsi="宋体"/>
          <w:spacing w:val="-6"/>
          <w:sz w:val="21"/>
          <w:szCs w:val="21"/>
        </w:rPr>
        <w:fldChar w:fldCharType="begin"/>
      </w:r>
      <w:r>
        <w:rPr>
          <w:rFonts w:hint="eastAsia" w:ascii="宋体" w:hAnsi="宋体"/>
          <w:spacing w:val="-6"/>
          <w:sz w:val="21"/>
          <w:szCs w:val="21"/>
        </w:rPr>
        <w:instrText xml:space="preserve"> HYPERLINK "mailto:发送至邮箱2649459428@qq.com" </w:instrText>
      </w:r>
      <w:r>
        <w:rPr>
          <w:rFonts w:hint="eastAsia" w:ascii="宋体" w:hAnsi="宋体"/>
          <w:spacing w:val="-6"/>
          <w:sz w:val="21"/>
          <w:szCs w:val="21"/>
        </w:rPr>
        <w:fldChar w:fldCharType="separate"/>
      </w:r>
      <w:r>
        <w:rPr>
          <w:rFonts w:hint="eastAsia" w:ascii="宋体" w:hAnsi="宋体"/>
          <w:spacing w:val="-6"/>
          <w:sz w:val="21"/>
          <w:szCs w:val="21"/>
        </w:rPr>
        <w:t>发送至邮箱</w:t>
      </w:r>
      <w:r>
        <w:rPr>
          <w:rFonts w:hint="eastAsia" w:ascii="宋体" w:hAnsi="宋体"/>
          <w:spacing w:val="-6"/>
          <w:sz w:val="21"/>
          <w:szCs w:val="21"/>
          <w:lang w:val="en-US" w:eastAsia="zh-CN"/>
        </w:rPr>
        <w:t xml:space="preserve"> </w:t>
      </w:r>
      <w:r>
        <w:rPr>
          <w:rFonts w:hint="eastAsia" w:ascii="宋体" w:hAnsi="宋体"/>
          <w:spacing w:val="-6"/>
          <w:sz w:val="21"/>
          <w:szCs w:val="21"/>
        </w:rPr>
        <w:fldChar w:fldCharType="end"/>
      </w:r>
      <w:r>
        <w:rPr>
          <w:rFonts w:hint="eastAsia" w:ascii="宋体" w:hAnsi="宋体"/>
          <w:spacing w:val="-6"/>
          <w:sz w:val="21"/>
          <w:szCs w:val="21"/>
          <w:lang w:val="en-US" w:eastAsia="zh-CN"/>
        </w:rPr>
        <w:t xml:space="preserve">393520056@qq.com  </w:t>
      </w:r>
      <w:r>
        <w:rPr>
          <w:rFonts w:hint="eastAsia" w:ascii="宋体" w:hAnsi="宋体"/>
          <w:spacing w:val="-6"/>
          <w:sz w:val="21"/>
          <w:szCs w:val="21"/>
        </w:rPr>
        <w:t>进行报名</w:t>
      </w:r>
      <w:r>
        <w:rPr>
          <w:rFonts w:hint="eastAsia" w:ascii="宋体" w:hAnsi="宋体"/>
          <w:spacing w:val="-6"/>
          <w:sz w:val="21"/>
          <w:szCs w:val="21"/>
          <w:lang w:eastAsia="zh-CN"/>
        </w:rPr>
        <w:t>。</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七、报价文件递交截止时间和地点：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r>
        <w:rPr>
          <w:rFonts w:hint="eastAsia" w:ascii="宋体" w:hAnsi="宋体"/>
          <w:spacing w:val="-6"/>
          <w:sz w:val="21"/>
          <w:szCs w:val="21"/>
          <w:u w:val="single"/>
        </w:rPr>
        <w:t xml:space="preserve"> </w:t>
      </w:r>
      <w:r>
        <w:rPr>
          <w:rFonts w:hint="eastAsia" w:ascii="宋体" w:hAnsi="宋体"/>
          <w:spacing w:val="-6"/>
          <w:sz w:val="21"/>
          <w:szCs w:val="21"/>
          <w:u w:val="single"/>
          <w:lang w:val="en-US" w:eastAsia="zh-CN"/>
        </w:rPr>
        <w:t>2021</w:t>
      </w:r>
      <w:r>
        <w:rPr>
          <w:rFonts w:hint="eastAsia" w:ascii="宋体" w:hAnsi="宋体"/>
          <w:spacing w:val="-6"/>
          <w:sz w:val="21"/>
          <w:szCs w:val="21"/>
          <w:u w:val="single"/>
        </w:rPr>
        <w:t xml:space="preserve">年 </w:t>
      </w:r>
      <w:r>
        <w:rPr>
          <w:rFonts w:hint="eastAsia" w:ascii="宋体" w:hAnsi="宋体"/>
          <w:spacing w:val="-6"/>
          <w:sz w:val="21"/>
          <w:szCs w:val="21"/>
          <w:u w:val="single"/>
          <w:lang w:val="en-US" w:eastAsia="zh-CN"/>
        </w:rPr>
        <w:t>9</w:t>
      </w:r>
      <w:r>
        <w:rPr>
          <w:rFonts w:hint="eastAsia" w:ascii="宋体" w:hAnsi="宋体"/>
          <w:spacing w:val="-6"/>
          <w:sz w:val="21"/>
          <w:szCs w:val="21"/>
          <w:u w:val="single"/>
        </w:rPr>
        <w:t xml:space="preserve"> 月 </w:t>
      </w:r>
      <w:r>
        <w:rPr>
          <w:rFonts w:hint="eastAsia" w:ascii="宋体" w:hAnsi="宋体"/>
          <w:spacing w:val="-6"/>
          <w:sz w:val="21"/>
          <w:szCs w:val="21"/>
          <w:u w:val="single"/>
          <w:lang w:val="en-US" w:eastAsia="zh-CN"/>
        </w:rPr>
        <w:t>30</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13</w:t>
      </w:r>
      <w:r>
        <w:rPr>
          <w:rFonts w:hint="eastAsia" w:ascii="宋体" w:hAnsi="宋体"/>
          <w:spacing w:val="-6"/>
          <w:sz w:val="21"/>
          <w:szCs w:val="21"/>
          <w:u w:val="single"/>
        </w:rPr>
        <w:t xml:space="preserve"> 点</w:t>
      </w:r>
      <w:r>
        <w:rPr>
          <w:rFonts w:hint="eastAsia" w:ascii="宋体" w:hAnsi="宋体"/>
          <w:spacing w:val="-6"/>
          <w:sz w:val="21"/>
          <w:szCs w:val="21"/>
          <w:u w:val="single"/>
          <w:lang w:val="en-US" w:eastAsia="zh-CN"/>
        </w:rPr>
        <w:t>40分</w:t>
      </w:r>
      <w:r>
        <w:rPr>
          <w:rFonts w:hint="eastAsia" w:ascii="宋体" w:hAnsi="宋体"/>
          <w:spacing w:val="-6"/>
          <w:sz w:val="21"/>
          <w:szCs w:val="21"/>
          <w:u w:val="single"/>
        </w:rPr>
        <w:t>整</w:t>
      </w:r>
      <w:r>
        <w:rPr>
          <w:rFonts w:hint="eastAsia" w:ascii="宋体" w:hAnsi="宋体"/>
          <w:spacing w:val="-6"/>
          <w:sz w:val="21"/>
          <w:szCs w:val="21"/>
        </w:rPr>
        <w:t>前将报价文件密封送交到</w:t>
      </w:r>
      <w:r>
        <w:rPr>
          <w:rFonts w:hint="eastAsia" w:ascii="宋体" w:hAnsi="宋体"/>
          <w:spacing w:val="-6"/>
          <w:sz w:val="21"/>
          <w:szCs w:val="21"/>
          <w:u w:val="single"/>
        </w:rPr>
        <w:t xml:space="preserve">  </w:t>
      </w:r>
      <w:r>
        <w:rPr>
          <w:rFonts w:hint="eastAsia" w:ascii="宋体" w:hAnsi="宋体"/>
          <w:spacing w:val="-6"/>
          <w:sz w:val="21"/>
          <w:szCs w:val="21"/>
          <w:u w:val="single"/>
          <w:lang w:val="en-US" w:eastAsia="zh-CN"/>
        </w:rPr>
        <w:t>温州机场老公安楼201</w:t>
      </w:r>
      <w:r>
        <w:rPr>
          <w:rFonts w:hint="eastAsia" w:ascii="宋体" w:hAnsi="宋体"/>
          <w:spacing w:val="-6"/>
          <w:sz w:val="21"/>
          <w:szCs w:val="21"/>
          <w:u w:val="single"/>
        </w:rPr>
        <w:t xml:space="preserve">  会议室（温州市龙湾区机场大道1号）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w:t>
      </w:r>
      <w:r>
        <w:rPr>
          <w:rFonts w:hint="eastAsia" w:ascii="宋体" w:hAnsi="宋体"/>
          <w:spacing w:val="-6"/>
          <w:sz w:val="21"/>
          <w:szCs w:val="21"/>
          <w:u w:val="single"/>
          <w:lang w:val="en-US" w:eastAsia="zh-CN"/>
        </w:rPr>
        <w:t>2021</w:t>
      </w:r>
      <w:r>
        <w:rPr>
          <w:rFonts w:hint="eastAsia" w:ascii="宋体" w:hAnsi="宋体"/>
          <w:spacing w:val="-6"/>
          <w:sz w:val="21"/>
          <w:szCs w:val="21"/>
          <w:u w:val="single"/>
        </w:rPr>
        <w:t xml:space="preserve"> 年 </w:t>
      </w:r>
      <w:r>
        <w:rPr>
          <w:rFonts w:hint="eastAsia" w:ascii="宋体" w:hAnsi="宋体"/>
          <w:spacing w:val="-6"/>
          <w:sz w:val="21"/>
          <w:szCs w:val="21"/>
          <w:u w:val="single"/>
          <w:lang w:val="en-US" w:eastAsia="zh-CN"/>
        </w:rPr>
        <w:t>9</w:t>
      </w:r>
      <w:r>
        <w:rPr>
          <w:rFonts w:hint="eastAsia" w:ascii="宋体" w:hAnsi="宋体"/>
          <w:spacing w:val="-6"/>
          <w:sz w:val="21"/>
          <w:szCs w:val="21"/>
          <w:u w:val="single"/>
        </w:rPr>
        <w:t xml:space="preserve"> 月 </w:t>
      </w:r>
      <w:r>
        <w:rPr>
          <w:rFonts w:hint="eastAsia" w:ascii="宋体" w:hAnsi="宋体"/>
          <w:spacing w:val="-6"/>
          <w:sz w:val="21"/>
          <w:szCs w:val="21"/>
          <w:u w:val="single"/>
          <w:lang w:val="en-US" w:eastAsia="zh-CN"/>
        </w:rPr>
        <w:t>30</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13</w:t>
      </w:r>
      <w:r>
        <w:rPr>
          <w:rFonts w:hint="eastAsia" w:ascii="宋体" w:hAnsi="宋体"/>
          <w:spacing w:val="-6"/>
          <w:sz w:val="21"/>
          <w:szCs w:val="21"/>
          <w:u w:val="single"/>
        </w:rPr>
        <w:t xml:space="preserve"> 点</w:t>
      </w:r>
      <w:r>
        <w:rPr>
          <w:rFonts w:hint="eastAsia" w:ascii="宋体" w:hAnsi="宋体"/>
          <w:spacing w:val="-6"/>
          <w:sz w:val="21"/>
          <w:szCs w:val="21"/>
          <w:u w:val="single"/>
          <w:lang w:val="en-US" w:eastAsia="zh-CN"/>
        </w:rPr>
        <w:t>40分</w:t>
      </w:r>
      <w:r>
        <w:rPr>
          <w:rFonts w:hint="eastAsia" w:ascii="宋体" w:hAnsi="宋体"/>
          <w:spacing w:val="-6"/>
          <w:sz w:val="21"/>
          <w:szCs w:val="21"/>
          <w:u w:val="single"/>
        </w:rPr>
        <w:t>整</w:t>
      </w:r>
      <w:r>
        <w:rPr>
          <w:rFonts w:hint="eastAsia" w:ascii="宋体" w:hAnsi="宋体"/>
          <w:spacing w:val="-6"/>
          <w:sz w:val="21"/>
          <w:szCs w:val="21"/>
        </w:rPr>
        <w:t>；</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w:t>
      </w:r>
      <w:r>
        <w:rPr>
          <w:rFonts w:hint="eastAsia" w:ascii="宋体" w:hAnsi="宋体"/>
          <w:spacing w:val="-6"/>
          <w:sz w:val="21"/>
          <w:szCs w:val="21"/>
          <w:u w:val="single"/>
          <w:lang w:val="en-US" w:eastAsia="zh-CN"/>
        </w:rPr>
        <w:t>201</w:t>
      </w:r>
      <w:r>
        <w:rPr>
          <w:rFonts w:hint="eastAsia" w:ascii="宋体" w:hAnsi="宋体"/>
          <w:spacing w:val="-6"/>
          <w:sz w:val="21"/>
          <w:szCs w:val="21"/>
          <w:u w:val="single"/>
        </w:rPr>
        <w:t>会议室（温州市龙湾区机场大道1号）</w:t>
      </w:r>
      <w:r>
        <w:rPr>
          <w:rFonts w:hint="eastAsia" w:ascii="宋体" w:hAnsi="宋体"/>
          <w:spacing w:val="-6"/>
          <w:sz w:val="21"/>
          <w:szCs w:val="21"/>
        </w:rPr>
        <w:t>。</w:t>
      </w:r>
    </w:p>
    <w:p>
      <w:pPr>
        <w:pStyle w:val="3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eastAsia="宋体" w:cs="Times New Roman"/>
          <w:spacing w:val="-6"/>
          <w:kern w:val="0"/>
          <w:sz w:val="21"/>
          <w:szCs w:val="21"/>
          <w:lang w:val="en-US" w:eastAsia="zh-CN" w:bidi="ar-SA"/>
        </w:rPr>
      </w:pPr>
      <w:r>
        <w:rPr>
          <w:rFonts w:hint="eastAsia" w:ascii="宋体" w:hAnsi="宋体" w:eastAsia="宋体" w:cs="Times New Roman"/>
          <w:spacing w:val="-6"/>
          <w:kern w:val="0"/>
          <w:sz w:val="21"/>
          <w:szCs w:val="21"/>
          <w:lang w:val="en-US" w:eastAsia="zh-CN" w:bidi="ar-SA"/>
        </w:rPr>
        <w:t>3、中国采购与招标网 http://www.chinabidding.com.cn</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4"/>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陈海青</w:t>
      </w:r>
      <w:r>
        <w:rPr>
          <w:rFonts w:hint="eastAsia" w:ascii="宋体" w:hAnsi="宋体"/>
          <w:spacing w:val="-6"/>
          <w:sz w:val="21"/>
          <w:szCs w:val="21"/>
        </w:rPr>
        <w:t xml:space="preserve">     电话：</w:t>
      </w:r>
      <w:r>
        <w:rPr>
          <w:rFonts w:hint="eastAsia" w:ascii="宋体" w:hAnsi="宋体"/>
          <w:spacing w:val="-6"/>
          <w:sz w:val="21"/>
          <w:szCs w:val="21"/>
          <w:lang w:val="en-US" w:eastAsia="zh-CN"/>
        </w:rPr>
        <w:t>0577-86892562</w:t>
      </w:r>
    </w:p>
    <w:p>
      <w:pPr>
        <w:pStyle w:val="34"/>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邮箱：393520056@qq.com</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4"/>
        <w:widowControl w:val="0"/>
        <w:spacing w:after="156" w:line="360" w:lineRule="atLeast"/>
        <w:ind w:firstLine="0" w:firstLineChars="0"/>
        <w:rPr>
          <w:rFonts w:ascii="宋体" w:hAnsi="宋体"/>
          <w:spacing w:val="-6"/>
          <w:sz w:val="21"/>
          <w:szCs w:val="21"/>
        </w:rPr>
      </w:pPr>
    </w:p>
    <w:p>
      <w:pPr>
        <w:pStyle w:val="34"/>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4"/>
        <w:widowControl w:val="0"/>
        <w:spacing w:after="156" w:line="360" w:lineRule="auto"/>
        <w:ind w:right="693" w:firstLine="0" w:firstLineChars="0"/>
        <w:jc w:val="right"/>
        <w:rPr>
          <w:rFonts w:hint="eastAsia" w:ascii="宋体" w:hAnsi="宋体"/>
          <w:spacing w:val="-6"/>
          <w:sz w:val="21"/>
          <w:szCs w:val="21"/>
        </w:rPr>
      </w:pPr>
      <w:r>
        <w:rPr>
          <w:rFonts w:hint="eastAsia" w:ascii="宋体" w:hAnsi="宋体"/>
          <w:spacing w:val="-6"/>
          <w:sz w:val="21"/>
          <w:szCs w:val="21"/>
          <w:lang w:val="en-US" w:eastAsia="zh-CN"/>
        </w:rPr>
        <w:t>2021</w:t>
      </w:r>
      <w:r>
        <w:rPr>
          <w:rFonts w:hint="eastAsia" w:ascii="宋体" w:hAnsi="宋体"/>
          <w:spacing w:val="-6"/>
          <w:sz w:val="21"/>
          <w:szCs w:val="21"/>
        </w:rPr>
        <w:t xml:space="preserve">年 </w:t>
      </w:r>
      <w:r>
        <w:rPr>
          <w:rFonts w:hint="eastAsia" w:ascii="宋体" w:hAnsi="宋体"/>
          <w:spacing w:val="-6"/>
          <w:sz w:val="21"/>
          <w:szCs w:val="21"/>
          <w:lang w:val="en-US" w:eastAsia="zh-CN"/>
        </w:rPr>
        <w:t>9</w:t>
      </w:r>
      <w:r>
        <w:rPr>
          <w:rFonts w:hint="eastAsia" w:ascii="宋体" w:hAnsi="宋体"/>
          <w:spacing w:val="-6"/>
          <w:sz w:val="21"/>
          <w:szCs w:val="21"/>
        </w:rPr>
        <w:t xml:space="preserve"> 月</w:t>
      </w:r>
      <w:r>
        <w:rPr>
          <w:rFonts w:hint="eastAsia" w:ascii="宋体" w:hAnsi="宋体"/>
          <w:spacing w:val="-6"/>
          <w:sz w:val="21"/>
          <w:szCs w:val="21"/>
          <w:lang w:val="en-US" w:eastAsia="zh-CN"/>
        </w:rPr>
        <w:t>22</w:t>
      </w:r>
      <w:r>
        <w:rPr>
          <w:rFonts w:hint="eastAsia" w:ascii="宋体" w:hAnsi="宋体"/>
          <w:spacing w:val="-6"/>
          <w:sz w:val="21"/>
          <w:szCs w:val="21"/>
        </w:rPr>
        <w:t xml:space="preserve"> 日　　　　</w:t>
      </w: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34"/>
        <w:widowControl w:val="0"/>
        <w:spacing w:after="156" w:line="360" w:lineRule="auto"/>
        <w:ind w:right="693" w:firstLine="0" w:firstLineChars="0"/>
        <w:jc w:val="right"/>
        <w:rPr>
          <w:rFonts w:hint="eastAsia" w:ascii="宋体" w:hAnsi="宋体"/>
          <w:spacing w:val="-6"/>
          <w:sz w:val="21"/>
          <w:szCs w:val="21"/>
        </w:rPr>
      </w:pPr>
    </w:p>
    <w:p>
      <w:pPr>
        <w:pStyle w:val="20"/>
      </w:pPr>
      <w:r>
        <w:rPr>
          <w:rFonts w:hint="eastAsia"/>
        </w:rPr>
        <w:t>第二章 采购要求</w:t>
      </w:r>
      <w:bookmarkEnd w:id="1"/>
    </w:p>
    <w:p>
      <w:pPr>
        <w:pStyle w:val="26"/>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hint="eastAsia"/>
          <w:spacing w:val="-1"/>
          <w:sz w:val="22"/>
          <w:szCs w:val="22"/>
          <w:lang w:val="en-US" w:eastAsia="zh-CN"/>
        </w:rPr>
      </w:pPr>
      <w:bookmarkStart w:id="3" w:name="_Toc215567898"/>
      <w:r>
        <w:rPr>
          <w:rFonts w:hint="eastAsia"/>
          <w:spacing w:val="-1"/>
          <w:sz w:val="22"/>
          <w:szCs w:val="22"/>
          <w:lang w:eastAsia="zh-CN"/>
        </w:rPr>
        <w:t>（</w:t>
      </w:r>
      <w:r>
        <w:rPr>
          <w:rFonts w:hint="eastAsia"/>
          <w:spacing w:val="-1"/>
          <w:sz w:val="22"/>
          <w:szCs w:val="22"/>
          <w:lang w:val="en-US" w:eastAsia="zh-CN"/>
        </w:rPr>
        <w:t>一</w:t>
      </w:r>
      <w:r>
        <w:rPr>
          <w:rFonts w:hint="eastAsia"/>
          <w:spacing w:val="-1"/>
          <w:sz w:val="22"/>
          <w:szCs w:val="22"/>
          <w:lang w:eastAsia="zh-CN"/>
        </w:rPr>
        <w:t>）</w:t>
      </w:r>
      <w:r>
        <w:rPr>
          <w:rFonts w:hint="eastAsia"/>
          <w:spacing w:val="-1"/>
          <w:sz w:val="22"/>
          <w:szCs w:val="22"/>
          <w:lang w:val="en-US" w:eastAsia="zh-CN"/>
        </w:rPr>
        <w:t>本项目为温州机场场区部分小区的安保服务外包，</w:t>
      </w:r>
      <w:r>
        <w:rPr>
          <w:rFonts w:hint="eastAsia"/>
          <w:spacing w:val="-1"/>
          <w:sz w:val="22"/>
          <w:szCs w:val="22"/>
        </w:rPr>
        <w:t>涉及新综合办公楼小区、AOC及信息楼小区、新货站楼小区、</w:t>
      </w:r>
      <w:r>
        <w:rPr>
          <w:rFonts w:hint="eastAsia"/>
          <w:spacing w:val="-1"/>
          <w:sz w:val="22"/>
          <w:szCs w:val="22"/>
          <w:lang w:val="en-US" w:eastAsia="zh-CN"/>
        </w:rPr>
        <w:t>老宿舍楼小区</w:t>
      </w:r>
      <w:r>
        <w:rPr>
          <w:rFonts w:hint="eastAsia"/>
          <w:spacing w:val="-1"/>
          <w:sz w:val="22"/>
          <w:szCs w:val="22"/>
        </w:rPr>
        <w:t>等</w:t>
      </w:r>
      <w:r>
        <w:rPr>
          <w:rFonts w:hint="eastAsia"/>
          <w:spacing w:val="-1"/>
          <w:sz w:val="22"/>
          <w:szCs w:val="22"/>
          <w:lang w:val="en-US" w:eastAsia="zh-CN"/>
        </w:rPr>
        <w:t>四</w:t>
      </w:r>
      <w:r>
        <w:rPr>
          <w:rFonts w:hint="eastAsia"/>
          <w:spacing w:val="-1"/>
          <w:sz w:val="22"/>
          <w:szCs w:val="22"/>
        </w:rPr>
        <w:t>大区域的消控、保安等</w:t>
      </w:r>
      <w:r>
        <w:rPr>
          <w:rFonts w:hint="eastAsia"/>
          <w:spacing w:val="-1"/>
          <w:sz w:val="22"/>
          <w:szCs w:val="22"/>
          <w:lang w:val="en-US" w:eastAsia="zh-CN"/>
        </w:rPr>
        <w:t>安保</w:t>
      </w:r>
      <w:r>
        <w:rPr>
          <w:rFonts w:hint="eastAsia"/>
          <w:spacing w:val="-1"/>
          <w:sz w:val="22"/>
          <w:szCs w:val="22"/>
        </w:rPr>
        <w:t>服务</w:t>
      </w:r>
      <w:r>
        <w:rPr>
          <w:rFonts w:hint="eastAsia"/>
          <w:spacing w:val="-1"/>
          <w:sz w:val="22"/>
          <w:szCs w:val="22"/>
          <w:lang w:eastAsia="zh-CN"/>
        </w:rPr>
        <w:t>。</w:t>
      </w:r>
      <w:r>
        <w:rPr>
          <w:rFonts w:hint="eastAsia"/>
          <w:spacing w:val="-1"/>
          <w:sz w:val="22"/>
          <w:szCs w:val="22"/>
          <w:lang w:val="en-US" w:eastAsia="zh-CN"/>
        </w:rPr>
        <w:t>其中消控室4个，保安岗位10个，要求消控员和保安员不少于36人。</w:t>
      </w:r>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b/>
          <w:color w:val="000000"/>
          <w:szCs w:val="21"/>
        </w:rPr>
      </w:pPr>
      <w:r>
        <w:rPr>
          <w:rFonts w:hint="eastAsia"/>
          <w:spacing w:val="-1"/>
          <w:sz w:val="22"/>
          <w:szCs w:val="22"/>
          <w:lang w:val="en-US" w:eastAsia="zh-CN"/>
        </w:rPr>
        <w:t>（二）服务期：合同服务期为2.5个月，自2021年10月15日至2021年12月31日。</w:t>
      </w:r>
    </w:p>
    <w:bookmarkEnd w:id="3"/>
    <w:p>
      <w:pPr>
        <w:pStyle w:val="26"/>
        <w:spacing w:before="0"/>
        <w:ind w:left="0" w:firstLine="422" w:firstLineChars="200"/>
        <w:rPr>
          <w:rFonts w:ascii="宋体" w:hAnsi="宋体"/>
          <w:b/>
          <w:color w:val="000000"/>
          <w:sz w:val="21"/>
          <w:szCs w:val="21"/>
        </w:rPr>
      </w:pPr>
      <w:r>
        <w:rPr>
          <w:rFonts w:hint="eastAsia" w:ascii="宋体" w:hAnsi="宋体"/>
          <w:b/>
          <w:color w:val="000000"/>
          <w:sz w:val="21"/>
          <w:szCs w:val="21"/>
        </w:rPr>
        <w:t xml:space="preserve"> </w:t>
      </w:r>
    </w:p>
    <w:p>
      <w:pPr>
        <w:pStyle w:val="26"/>
        <w:spacing w:before="0"/>
        <w:ind w:left="0" w:firstLine="422" w:firstLineChars="200"/>
        <w:rPr>
          <w:rFonts w:hint="eastAsia" w:ascii="宋体" w:hAnsi="宋体"/>
          <w:b/>
          <w:color w:val="000000"/>
          <w:sz w:val="21"/>
          <w:szCs w:val="21"/>
        </w:rPr>
      </w:pPr>
      <w:r>
        <w:rPr>
          <w:rFonts w:hint="eastAsia" w:ascii="宋体" w:hAnsi="宋体"/>
          <w:b/>
          <w:color w:val="000000"/>
          <w:sz w:val="21"/>
          <w:szCs w:val="21"/>
        </w:rPr>
        <w:t>二、技术要求</w:t>
      </w:r>
    </w:p>
    <w:p>
      <w:pPr>
        <w:pStyle w:val="26"/>
        <w:spacing w:before="0"/>
        <w:ind w:left="0" w:firstLine="436" w:firstLineChars="200"/>
        <w:rPr>
          <w:rFonts w:hint="eastAsia" w:ascii="Times New Roman" w:hAnsi="Times New Roman" w:eastAsia="宋体" w:cs="Times New Roman"/>
          <w:spacing w:val="-1"/>
          <w:kern w:val="2"/>
          <w:sz w:val="22"/>
          <w:szCs w:val="22"/>
          <w:lang w:val="en-US" w:eastAsia="zh-CN" w:bidi="ar-SA"/>
        </w:rPr>
      </w:pPr>
      <w:r>
        <w:rPr>
          <w:rFonts w:hint="eastAsia" w:ascii="Times New Roman" w:hAnsi="Times New Roman" w:eastAsia="宋体" w:cs="Times New Roman"/>
          <w:spacing w:val="-1"/>
          <w:kern w:val="2"/>
          <w:sz w:val="22"/>
          <w:szCs w:val="22"/>
          <w:lang w:val="en-US" w:eastAsia="zh-CN" w:bidi="ar-SA"/>
        </w:rPr>
        <w:t>（一）按合同主要条款中的服务要求提供服务。</w:t>
      </w:r>
    </w:p>
    <w:p>
      <w:pPr>
        <w:spacing w:line="360" w:lineRule="auto"/>
        <w:ind w:firstLine="436" w:firstLineChars="200"/>
        <w:rPr>
          <w:rFonts w:hint="eastAsia" w:ascii="Times New Roman" w:hAnsi="Times New Roman" w:eastAsia="宋体" w:cs="Times New Roman"/>
          <w:spacing w:val="-1"/>
          <w:kern w:val="2"/>
          <w:sz w:val="22"/>
          <w:szCs w:val="22"/>
          <w:lang w:val="en-US" w:eastAsia="zh-CN" w:bidi="ar-SA"/>
        </w:rPr>
      </w:pPr>
      <w:r>
        <w:rPr>
          <w:rFonts w:hint="eastAsia" w:ascii="Times New Roman" w:hAnsi="Times New Roman" w:eastAsia="宋体" w:cs="Times New Roman"/>
          <w:spacing w:val="-1"/>
          <w:kern w:val="2"/>
          <w:sz w:val="22"/>
          <w:szCs w:val="22"/>
          <w:lang w:val="en-US" w:eastAsia="zh-CN" w:bidi="ar-SA"/>
        </w:rPr>
        <w:t>（二）本项目由温州机场集团有限公司作为</w:t>
      </w:r>
      <w:r>
        <w:rPr>
          <w:rFonts w:hint="eastAsia" w:cs="Times New Roman"/>
          <w:spacing w:val="-1"/>
          <w:kern w:val="2"/>
          <w:sz w:val="22"/>
          <w:szCs w:val="22"/>
          <w:lang w:val="en-US" w:eastAsia="zh-CN" w:bidi="ar-SA"/>
        </w:rPr>
        <w:t>询价采购</w:t>
      </w:r>
      <w:r>
        <w:rPr>
          <w:rFonts w:hint="eastAsia" w:ascii="Times New Roman" w:hAnsi="Times New Roman" w:eastAsia="宋体" w:cs="Times New Roman"/>
          <w:spacing w:val="-1"/>
          <w:kern w:val="2"/>
          <w:sz w:val="22"/>
          <w:szCs w:val="22"/>
          <w:lang w:val="en-US" w:eastAsia="zh-CN" w:bidi="ar-SA"/>
        </w:rPr>
        <w:t>人，温州航空货站有限公司为温州机场集团有限公司的全资子公司，但因温州机场集团有限公司和温州航空货站有限公司财务管理制度的原因，中标人将和温州机场集团有限公司</w:t>
      </w:r>
      <w:r>
        <w:rPr>
          <w:rFonts w:hint="eastAsia" w:cs="Times New Roman"/>
          <w:spacing w:val="-1"/>
          <w:kern w:val="2"/>
          <w:sz w:val="22"/>
          <w:szCs w:val="22"/>
          <w:lang w:val="en-US" w:eastAsia="zh-CN" w:bidi="ar-SA"/>
        </w:rPr>
        <w:t>（新综合楼小区、AOC及信息楼小区、老宿舍楼小区的消控及保安）</w:t>
      </w:r>
      <w:r>
        <w:rPr>
          <w:rFonts w:hint="eastAsia" w:ascii="Times New Roman" w:hAnsi="Times New Roman" w:eastAsia="宋体" w:cs="Times New Roman"/>
          <w:spacing w:val="-1"/>
          <w:kern w:val="2"/>
          <w:sz w:val="22"/>
          <w:szCs w:val="22"/>
          <w:lang w:val="en-US" w:eastAsia="zh-CN" w:bidi="ar-SA"/>
        </w:rPr>
        <w:t>和温州航空货站有限公司</w:t>
      </w:r>
      <w:r>
        <w:rPr>
          <w:rFonts w:hint="eastAsia" w:cs="Times New Roman"/>
          <w:spacing w:val="-1"/>
          <w:kern w:val="2"/>
          <w:sz w:val="22"/>
          <w:szCs w:val="22"/>
          <w:lang w:val="en-US" w:eastAsia="zh-CN" w:bidi="ar-SA"/>
        </w:rPr>
        <w:t>（货站小区消控及保安）</w:t>
      </w:r>
      <w:r>
        <w:rPr>
          <w:rFonts w:hint="eastAsia" w:ascii="Times New Roman" w:hAnsi="Times New Roman" w:eastAsia="宋体" w:cs="Times New Roman"/>
          <w:spacing w:val="-1"/>
          <w:kern w:val="2"/>
          <w:sz w:val="22"/>
          <w:szCs w:val="22"/>
          <w:lang w:val="en-US" w:eastAsia="zh-CN" w:bidi="ar-SA"/>
        </w:rPr>
        <w:t>所辖事项分别签订</w:t>
      </w:r>
      <w:r>
        <w:rPr>
          <w:rFonts w:hint="eastAsia" w:cs="Times New Roman"/>
          <w:spacing w:val="-1"/>
          <w:kern w:val="2"/>
          <w:sz w:val="22"/>
          <w:szCs w:val="22"/>
          <w:lang w:val="en-US" w:eastAsia="zh-CN" w:bidi="ar-SA"/>
        </w:rPr>
        <w:t>安保</w:t>
      </w:r>
      <w:r>
        <w:rPr>
          <w:rFonts w:hint="eastAsia" w:ascii="Times New Roman" w:hAnsi="Times New Roman" w:eastAsia="宋体" w:cs="Times New Roman"/>
          <w:spacing w:val="-1"/>
          <w:kern w:val="2"/>
          <w:sz w:val="22"/>
          <w:szCs w:val="22"/>
          <w:lang w:val="en-US" w:eastAsia="zh-CN" w:bidi="ar-SA"/>
        </w:rPr>
        <w:t>服务合同。</w:t>
      </w:r>
    </w:p>
    <w:p>
      <w:pPr>
        <w:pStyle w:val="2"/>
        <w:rPr>
          <w:rFonts w:ascii="宋体" w:hAnsi="宋体"/>
        </w:rPr>
      </w:pPr>
      <w:r>
        <w:rPr>
          <w:rFonts w:hint="eastAsia" w:cs="Times New Roman"/>
          <w:spacing w:val="-1"/>
          <w:kern w:val="2"/>
          <w:sz w:val="22"/>
          <w:szCs w:val="22"/>
          <w:lang w:val="en-US" w:eastAsia="zh-CN" w:bidi="ar-SA"/>
        </w:rPr>
        <w:t xml:space="preserve">    （三）岗位根据采购人的需求进行安排上岗。</w:t>
      </w:r>
    </w:p>
    <w:p>
      <w:pPr>
        <w:snapToGrid w:val="0"/>
        <w:spacing w:line="288" w:lineRule="auto"/>
        <w:jc w:val="left"/>
        <w:rPr>
          <w:rFonts w:ascii="宋体" w:hAnsi="宋体"/>
          <w:spacing w:val="-6"/>
          <w:szCs w:val="21"/>
        </w:rPr>
      </w:pPr>
    </w:p>
    <w:p>
      <w:pPr>
        <w:pStyle w:val="26"/>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Lines="50" w:afterLines="50" w:line="288" w:lineRule="auto"/>
        <w:ind w:firstLine="514" w:firstLineChars="245"/>
        <w:rPr>
          <w:rFonts w:hint="eastAsia" w:ascii="宋体" w:hAnsi="宋体"/>
          <w:b w:val="0"/>
          <w:bCs/>
          <w:color w:val="000000"/>
          <w:kern w:val="0"/>
          <w:szCs w:val="21"/>
          <w:lang w:val="en-US" w:eastAsia="zh-CN"/>
        </w:rPr>
      </w:pPr>
      <w:r>
        <w:rPr>
          <w:rFonts w:hint="eastAsia" w:ascii="宋体" w:hAnsi="宋体"/>
          <w:b w:val="0"/>
          <w:bCs/>
          <w:color w:val="000000"/>
          <w:kern w:val="0"/>
          <w:szCs w:val="21"/>
          <w:lang w:val="zh-CN" w:eastAsia="zh-CN"/>
        </w:rPr>
        <w:t>（</w:t>
      </w:r>
      <w:r>
        <w:rPr>
          <w:rFonts w:hint="eastAsia" w:ascii="宋体" w:hAnsi="宋体"/>
          <w:b w:val="0"/>
          <w:bCs/>
          <w:color w:val="000000"/>
          <w:kern w:val="0"/>
          <w:szCs w:val="21"/>
          <w:lang w:val="en-US" w:eastAsia="zh-CN"/>
        </w:rPr>
        <w:t>一</w:t>
      </w:r>
      <w:r>
        <w:rPr>
          <w:rFonts w:hint="eastAsia" w:ascii="宋体" w:hAnsi="宋体"/>
          <w:b w:val="0"/>
          <w:bCs/>
          <w:color w:val="000000"/>
          <w:kern w:val="0"/>
          <w:szCs w:val="21"/>
          <w:lang w:val="zh-CN" w:eastAsia="zh-CN"/>
        </w:rPr>
        <w:t>）报价包括</w:t>
      </w:r>
      <w:r>
        <w:rPr>
          <w:rFonts w:hint="eastAsia" w:ascii="宋体" w:hAnsi="宋体"/>
          <w:b w:val="0"/>
          <w:bCs/>
          <w:color w:val="000000"/>
          <w:kern w:val="0"/>
          <w:szCs w:val="21"/>
          <w:lang w:val="en-US" w:eastAsia="zh-CN"/>
        </w:rPr>
        <w:t>：服务人员的工资、加班费、社会保险、按规定提取的福利费（含服装费）、税费等全部费用。</w:t>
      </w:r>
    </w:p>
    <w:p>
      <w:pPr>
        <w:tabs>
          <w:tab w:val="left" w:pos="840"/>
          <w:tab w:val="left" w:pos="1120"/>
          <w:tab w:val="left" w:pos="1260"/>
        </w:tabs>
        <w:snapToGrid w:val="0"/>
        <w:spacing w:beforeLines="50" w:afterLines="50" w:line="288" w:lineRule="auto"/>
        <w:ind w:firstLine="514" w:firstLineChars="245"/>
        <w:rPr>
          <w:rFonts w:hint="eastAsia" w:ascii="宋体" w:hAnsi="宋体"/>
          <w:b w:val="0"/>
          <w:bCs/>
          <w:color w:val="000000"/>
          <w:kern w:val="0"/>
          <w:szCs w:val="21"/>
          <w:lang w:val="en-US" w:eastAsia="zh-CN"/>
        </w:rPr>
      </w:pPr>
      <w:r>
        <w:rPr>
          <w:rFonts w:hint="eastAsia" w:ascii="宋体" w:hAnsi="宋体"/>
          <w:b w:val="0"/>
          <w:bCs/>
          <w:color w:val="000000"/>
          <w:kern w:val="0"/>
          <w:szCs w:val="21"/>
          <w:lang w:val="en-US" w:eastAsia="zh-CN"/>
        </w:rPr>
        <w:t>（二）履约保证金：在合同签订前5日向采购人缴纳合同总额5%的履约保证金。</w:t>
      </w:r>
    </w:p>
    <w:p>
      <w:pPr>
        <w:pStyle w:val="20"/>
        <w:rPr>
          <w:szCs w:val="30"/>
        </w:rPr>
      </w:pPr>
      <w:r>
        <w:br w:type="page"/>
      </w:r>
      <w:bookmarkStart w:id="4" w:name="_Toc468093439"/>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3589"/>
        <w:gridCol w:w="1656"/>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70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358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报价内容</w:t>
            </w:r>
          </w:p>
        </w:tc>
        <w:tc>
          <w:tcPr>
            <w:tcW w:w="1656"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2693"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line="340" w:lineRule="atLeast"/>
              <w:ind w:left="0" w:leftChars="0" w:right="0" w:rightChars="0"/>
              <w:jc w:val="center"/>
              <w:rPr>
                <w:rFonts w:hint="eastAsia" w:ascii="宋体" w:hAnsi="宋体"/>
                <w:color w:val="000000"/>
                <w:kern w:val="0"/>
                <w:szCs w:val="21"/>
              </w:rPr>
            </w:pPr>
            <w:r>
              <w:rPr>
                <w:rFonts w:hint="eastAsia" w:ascii="宋体" w:hAnsi="宋体"/>
                <w:color w:val="000000"/>
                <w:kern w:val="0"/>
                <w:sz w:val="20"/>
              </w:rPr>
              <w:t>1</w:t>
            </w:r>
          </w:p>
        </w:tc>
        <w:tc>
          <w:tcPr>
            <w:tcW w:w="3589" w:type="dxa"/>
            <w:vAlign w:val="center"/>
          </w:tcPr>
          <w:p>
            <w:pPr>
              <w:keepNext w:val="0"/>
              <w:keepLines w:val="0"/>
              <w:suppressLineNumbers w:val="0"/>
              <w:spacing w:before="0" w:beforeAutospacing="0" w:after="0" w:afterAutospacing="0" w:line="340" w:lineRule="atLeast"/>
              <w:ind w:left="0" w:leftChars="0" w:right="0" w:rightChars="0"/>
              <w:jc w:val="center"/>
              <w:rPr>
                <w:rFonts w:hint="eastAsia" w:ascii="宋体" w:hAnsi="宋体"/>
                <w:kern w:val="0"/>
                <w:szCs w:val="21"/>
                <w:lang w:val="zh-CN"/>
              </w:rPr>
            </w:pPr>
            <w:r>
              <w:rPr>
                <w:rFonts w:hint="eastAsia" w:ascii="宋体" w:hAnsi="宋体"/>
                <w:kern w:val="0"/>
                <w:szCs w:val="21"/>
                <w:lang w:val="zh-CN"/>
              </w:rPr>
              <w:t xml:space="preserve"> </w:t>
            </w:r>
            <w:r>
              <w:rPr>
                <w:rFonts w:hint="eastAsia" w:ascii="宋体" w:hAnsi="宋体"/>
                <w:kern w:val="0"/>
                <w:szCs w:val="21"/>
                <w:lang w:val="en-US" w:eastAsia="zh-CN"/>
              </w:rPr>
              <w:t>机场场区消控员及保安员</w:t>
            </w:r>
          </w:p>
        </w:tc>
        <w:tc>
          <w:tcPr>
            <w:tcW w:w="1656" w:type="dxa"/>
            <w:vAlign w:val="center"/>
          </w:tcPr>
          <w:p>
            <w:pPr>
              <w:keepNext w:val="0"/>
              <w:keepLines w:val="0"/>
              <w:suppressLineNumbers w:val="0"/>
              <w:spacing w:before="0" w:beforeAutospacing="0" w:after="0" w:afterAutospacing="0" w:line="340" w:lineRule="atLeast"/>
              <w:ind w:left="0" w:leftChars="0" w:right="0" w:rightChars="0"/>
              <w:jc w:val="center"/>
              <w:rPr>
                <w:rFonts w:hint="eastAsia" w:ascii="宋体" w:hAnsi="宋体" w:cs="Arial"/>
                <w:spacing w:val="-6"/>
                <w:szCs w:val="21"/>
              </w:rPr>
            </w:pPr>
            <w:r>
              <w:rPr>
                <w:rFonts w:hint="eastAsia" w:ascii="宋体" w:hAnsi="宋体" w:cs="Arial"/>
                <w:spacing w:val="-6"/>
                <w:szCs w:val="21"/>
              </w:rPr>
              <w:t xml:space="preserve"> </w:t>
            </w:r>
            <w:r>
              <w:rPr>
                <w:rFonts w:hint="eastAsia" w:ascii="宋体" w:hAnsi="宋体" w:cs="Arial"/>
                <w:spacing w:val="-6"/>
                <w:szCs w:val="21"/>
                <w:lang w:val="en-US" w:eastAsia="zh-CN"/>
              </w:rPr>
              <w:t>22人</w:t>
            </w:r>
          </w:p>
        </w:tc>
        <w:tc>
          <w:tcPr>
            <w:tcW w:w="269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line="340" w:lineRule="atLeast"/>
              <w:ind w:left="0" w:leftChars="0" w:right="0" w:rightChars="0"/>
              <w:jc w:val="center"/>
              <w:rPr>
                <w:rFonts w:ascii="宋体" w:hAnsi="宋体"/>
                <w:color w:val="000000"/>
                <w:kern w:val="0"/>
                <w:szCs w:val="21"/>
              </w:rPr>
            </w:pPr>
            <w:r>
              <w:rPr>
                <w:rFonts w:hint="eastAsia" w:ascii="宋体" w:hAnsi="宋体"/>
                <w:color w:val="000000"/>
                <w:kern w:val="0"/>
                <w:sz w:val="20"/>
                <w:lang w:val="en-US" w:eastAsia="zh-CN"/>
              </w:rPr>
              <w:t>2</w:t>
            </w:r>
          </w:p>
        </w:tc>
        <w:tc>
          <w:tcPr>
            <w:tcW w:w="3589" w:type="dxa"/>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kern w:val="2"/>
                <w:sz w:val="20"/>
                <w:szCs w:val="20"/>
                <w:lang w:val="en-US" w:eastAsia="zh-CN" w:bidi="ar-SA"/>
              </w:rPr>
            </w:pPr>
            <w:r>
              <w:rPr>
                <w:rFonts w:hint="eastAsia" w:ascii="宋体" w:hAnsi="宋体"/>
                <w:kern w:val="0"/>
                <w:szCs w:val="21"/>
                <w:lang w:val="en-US" w:eastAsia="zh-CN"/>
              </w:rPr>
              <w:t>新货站区消控员及保安员</w:t>
            </w:r>
          </w:p>
        </w:tc>
        <w:tc>
          <w:tcPr>
            <w:tcW w:w="1656" w:type="dxa"/>
            <w:vAlign w:val="center"/>
          </w:tcPr>
          <w:p>
            <w:pPr>
              <w:keepNext w:val="0"/>
              <w:keepLines w:val="0"/>
              <w:suppressLineNumbers w:val="0"/>
              <w:spacing w:before="0" w:beforeAutospacing="0" w:after="0" w:afterAutospacing="0" w:line="340" w:lineRule="atLeast"/>
              <w:ind w:left="0" w:leftChars="0" w:right="0" w:rightChars="0"/>
              <w:jc w:val="center"/>
              <w:rPr>
                <w:rFonts w:hint="default" w:ascii="宋体" w:hAnsi="宋体" w:eastAsia="宋体" w:cs="Arial"/>
                <w:spacing w:val="-6"/>
                <w:kern w:val="2"/>
                <w:sz w:val="21"/>
                <w:szCs w:val="21"/>
                <w:lang w:val="en-US" w:eastAsia="zh-CN" w:bidi="ar-SA"/>
              </w:rPr>
            </w:pPr>
            <w:r>
              <w:rPr>
                <w:rFonts w:hint="eastAsia" w:ascii="宋体" w:hAnsi="宋体" w:cs="Arial"/>
                <w:spacing w:val="-6"/>
                <w:szCs w:val="21"/>
                <w:lang w:val="en-US" w:eastAsia="zh-CN"/>
              </w:rPr>
              <w:t>14人</w:t>
            </w:r>
          </w:p>
        </w:tc>
        <w:tc>
          <w:tcPr>
            <w:tcW w:w="269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b/>
          <w:spacing w:val="-6"/>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20"/>
        <w:rPr>
          <w:szCs w:val="21"/>
        </w:rPr>
      </w:pPr>
      <w:r>
        <w:rPr>
          <w:szCs w:val="21"/>
        </w:rPr>
        <w:br w:type="page"/>
      </w:r>
      <w:bookmarkStart w:id="5" w:name="_Toc468093440"/>
    </w:p>
    <w:p>
      <w:pPr>
        <w:pStyle w:val="20"/>
        <w:rPr>
          <w:szCs w:val="30"/>
        </w:rPr>
      </w:pPr>
      <w:r>
        <w:rPr>
          <w:rFonts w:hint="eastAsia"/>
          <w:szCs w:val="21"/>
        </w:rPr>
        <w:t xml:space="preserve">第四章 </w:t>
      </w:r>
      <w:r>
        <w:rPr>
          <w:rFonts w:hint="eastAsia"/>
          <w:szCs w:val="30"/>
        </w:rPr>
        <w:t>报价文件编制要求及评审办法</w:t>
      </w:r>
      <w:bookmarkEnd w:id="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hint="eastAsia"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spacing w:val="-6"/>
          <w:szCs w:val="21"/>
        </w:rPr>
      </w:pPr>
      <w:r>
        <w:rPr>
          <w:rFonts w:hint="eastAsia" w:ascii="宋体" w:hAnsi="宋体"/>
          <w:spacing w:val="-6"/>
          <w:szCs w:val="21"/>
        </w:rPr>
        <w:t>4、提供近期增值税专用发票一张（复印件加盖公章）。</w:t>
      </w:r>
    </w:p>
    <w:p>
      <w:pPr>
        <w:spacing w:line="360" w:lineRule="auto"/>
        <w:rPr>
          <w:rFonts w:hint="eastAsia" w:ascii="宋体" w:hAnsi="宋体"/>
          <w:spacing w:val="-6"/>
          <w:szCs w:val="21"/>
          <w:lang w:val="en-US" w:eastAsia="zh-CN"/>
        </w:rPr>
      </w:pPr>
      <w:r>
        <w:rPr>
          <w:rFonts w:hint="eastAsia" w:ascii="宋体" w:hAnsi="宋体"/>
          <w:spacing w:val="-6"/>
          <w:szCs w:val="21"/>
          <w:lang w:val="en-US" w:eastAsia="zh-CN"/>
        </w:rPr>
        <w:t xml:space="preserve">     5、提供近两年内机关事业单位或国企同类型50万元以上业绩证明材料一份（合同或发票）。</w:t>
      </w:r>
    </w:p>
    <w:p>
      <w:pPr>
        <w:spacing w:line="360" w:lineRule="auto"/>
        <w:ind w:firstLine="396" w:firstLineChars="200"/>
        <w:rPr>
          <w:rFonts w:hint="default" w:ascii="宋体" w:hAnsi="宋体"/>
          <w:spacing w:val="-6"/>
          <w:szCs w:val="21"/>
          <w:lang w:val="en-US" w:eastAsia="zh-CN"/>
        </w:rPr>
      </w:pPr>
      <w:r>
        <w:rPr>
          <w:rFonts w:hint="eastAsia" w:ascii="宋体" w:hAnsi="宋体"/>
          <w:spacing w:val="-6"/>
          <w:szCs w:val="21"/>
          <w:lang w:val="en-US" w:eastAsia="zh-CN"/>
        </w:rPr>
        <w:t xml:space="preserve"> 6、信用证明资料（复印件加盖公章）。</w:t>
      </w:r>
    </w:p>
    <w:p>
      <w:pPr>
        <w:pStyle w:val="3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4、</w:t>
      </w:r>
      <w:r>
        <w:rPr>
          <w:rFonts w:hint="eastAsia" w:ascii="宋体" w:hAnsi="宋体"/>
          <w:b/>
          <w:spacing w:val="-6"/>
          <w:szCs w:val="21"/>
          <w:u w:val="single"/>
          <w:lang w:val="en-US" w:eastAsia="zh-CN"/>
        </w:rPr>
        <w:t>没有提供近两年内机关事业单位或国企同类型50万元以上业绩证明材料一份（合同或发票）。</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5、“信用中国”网站www.creditchina.gov.cn查询结果显示为失信执行人的，按废标处理。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经评审德</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20"/>
        <w:rPr>
          <w:szCs w:val="30"/>
        </w:rPr>
      </w:pPr>
      <w:r>
        <w:br w:type="page"/>
      </w:r>
      <w:bookmarkStart w:id="6" w:name="_Toc468093441"/>
      <w:r>
        <w:rPr>
          <w:rFonts w:hint="eastAsia"/>
        </w:rPr>
        <w:t>第五章 合同主要条款</w:t>
      </w:r>
      <w:bookmarkEnd w:id="6"/>
    </w:p>
    <w:p>
      <w:pPr>
        <w:spacing w:line="440" w:lineRule="exact"/>
        <w:rPr>
          <w:rFonts w:ascii="宋体" w:hAns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9"/>
        <w:adjustRightInd w:val="0"/>
        <w:spacing w:line="440" w:lineRule="exact"/>
        <w:rPr>
          <w:rFonts w:ascii="宋体" w:hAnsi="宋体"/>
          <w:sz w:val="22"/>
          <w:szCs w:val="22"/>
        </w:rPr>
      </w:pPr>
      <w:r>
        <w:rPr>
          <w:rFonts w:hint="eastAsia" w:ascii="宋体" w:hAnsi="宋体"/>
          <w:sz w:val="22"/>
          <w:szCs w:val="22"/>
        </w:rPr>
        <w:t>联系人：</w:t>
      </w:r>
    </w:p>
    <w:p>
      <w:pPr>
        <w:pStyle w:val="9"/>
        <w:adjustRightInd w:val="0"/>
        <w:spacing w:line="440" w:lineRule="exact"/>
        <w:rPr>
          <w:rFonts w:ascii="宋体" w:hAnsi="宋体"/>
          <w:sz w:val="22"/>
          <w:szCs w:val="22"/>
        </w:rPr>
      </w:pPr>
      <w:r>
        <w:rPr>
          <w:rFonts w:hint="eastAsia" w:ascii="宋体" w:hAnsi="宋体"/>
          <w:sz w:val="22"/>
          <w:szCs w:val="22"/>
        </w:rPr>
        <w:t>联系地址：</w:t>
      </w:r>
    </w:p>
    <w:p>
      <w:pPr>
        <w:pStyle w:val="9"/>
        <w:adjustRightInd w:val="0"/>
        <w:spacing w:line="440" w:lineRule="exact"/>
        <w:rPr>
          <w:rFonts w:ascii="宋体" w:hAnsi="宋体"/>
          <w:sz w:val="22"/>
          <w:szCs w:val="22"/>
        </w:rPr>
      </w:pPr>
      <w:r>
        <w:rPr>
          <w:rFonts w:hint="eastAsia" w:ascii="宋体" w:hAnsi="宋体"/>
          <w:sz w:val="22"/>
          <w:szCs w:val="22"/>
        </w:rPr>
        <w:t xml:space="preserve">联系电话：       </w:t>
      </w:r>
    </w:p>
    <w:p>
      <w:pPr>
        <w:pStyle w:val="9"/>
        <w:adjustRightInd w:val="0"/>
        <w:spacing w:line="440" w:lineRule="exact"/>
        <w:rPr>
          <w:rFonts w:ascii="宋体" w:hAns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联系人：</w:t>
      </w:r>
    </w:p>
    <w:p>
      <w:pPr>
        <w:pStyle w:val="9"/>
        <w:adjustRightInd w:val="0"/>
        <w:spacing w:line="440" w:lineRule="exact"/>
        <w:rPr>
          <w:rFonts w:ascii="宋体" w:hAnsi="宋体"/>
          <w:sz w:val="22"/>
          <w:szCs w:val="22"/>
        </w:rPr>
      </w:pPr>
      <w:r>
        <w:rPr>
          <w:rFonts w:hint="eastAsia" w:ascii="宋体" w:hAnsi="宋体"/>
          <w:sz w:val="22"/>
          <w:szCs w:val="22"/>
        </w:rPr>
        <w:t>联系地址：</w:t>
      </w:r>
      <w:r>
        <w:rPr>
          <w:rFonts w:ascii="宋体" w:hAnsi="宋体"/>
          <w:sz w:val="22"/>
          <w:szCs w:val="22"/>
        </w:rPr>
        <w:t xml:space="preserve"> </w:t>
      </w:r>
    </w:p>
    <w:p>
      <w:pPr>
        <w:pStyle w:val="9"/>
        <w:adjustRightInd w:val="0"/>
        <w:spacing w:line="440" w:lineRule="exact"/>
        <w:rPr>
          <w:rFonts w:ascii="宋体" w:hAnsi="宋体"/>
          <w:sz w:val="22"/>
          <w:szCs w:val="22"/>
        </w:rPr>
      </w:pPr>
      <w:r>
        <w:rPr>
          <w:rFonts w:hint="eastAsia" w:ascii="宋体" w:hAnsi="宋体"/>
          <w:sz w:val="22"/>
          <w:szCs w:val="22"/>
        </w:rPr>
        <w:t>联系电话：</w:t>
      </w:r>
    </w:p>
    <w:p>
      <w:pPr>
        <w:pStyle w:val="9"/>
        <w:adjustRightInd w:val="0"/>
        <w:spacing w:line="440" w:lineRule="exact"/>
        <w:rPr>
          <w:rFonts w:ascii="宋体" w:hAns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hAnsi="宋体"/>
          <w:spacing w:val="-6"/>
          <w:szCs w:val="21"/>
        </w:rPr>
      </w:pPr>
    </w:p>
    <w:p>
      <w:pPr>
        <w:snapToGrid w:val="0"/>
        <w:spacing w:line="440" w:lineRule="exact"/>
        <w:ind w:firstLine="420"/>
        <w:rPr>
          <w:rFonts w:ascii="宋体" w:hAnsi="宋体"/>
          <w:sz w:val="22"/>
          <w:szCs w:val="22"/>
        </w:rPr>
      </w:pPr>
      <w:r>
        <w:rPr>
          <w:rFonts w:ascii="宋体" w:hAnsi="宋体"/>
          <w:sz w:val="22"/>
          <w:szCs w:val="22"/>
        </w:rPr>
        <w:t>依据《中华人民共和国</w:t>
      </w:r>
      <w:r>
        <w:rPr>
          <w:rFonts w:hint="eastAsia" w:ascii="宋体" w:hAnsi="宋体"/>
          <w:sz w:val="22"/>
          <w:szCs w:val="22"/>
          <w:lang w:val="en-US" w:eastAsia="zh-CN"/>
        </w:rPr>
        <w:t>民</w:t>
      </w:r>
      <w:r>
        <w:rPr>
          <w:rFonts w:ascii="宋体" w:hAnsi="宋体"/>
          <w:sz w:val="22"/>
          <w:szCs w:val="22"/>
        </w:rPr>
        <w:t>法</w:t>
      </w:r>
      <w:r>
        <w:rPr>
          <w:rFonts w:hint="eastAsia" w:ascii="宋体" w:hAnsi="宋体"/>
          <w:sz w:val="22"/>
          <w:szCs w:val="22"/>
          <w:lang w:val="en-US" w:eastAsia="zh-CN"/>
        </w:rPr>
        <w:t>典</w:t>
      </w:r>
      <w:r>
        <w:rPr>
          <w:rFonts w:ascii="宋体" w:hAnsi="宋体"/>
          <w:sz w:val="22"/>
          <w:szCs w:val="22"/>
        </w:rPr>
        <w:t>》及有关法律、法规、规章的规定，</w:t>
      </w:r>
      <w:r>
        <w:rPr>
          <w:rFonts w:hint="eastAsia" w:ascii="宋体" w:hAnsi="宋体"/>
          <w:sz w:val="22"/>
          <w:szCs w:val="22"/>
          <w:lang w:val="en-US" w:eastAsia="zh-CN"/>
        </w:rPr>
        <w:t>根据2021年9月  日在温州机场集团开标室的开标的询价采购结果，</w:t>
      </w:r>
      <w:r>
        <w:rPr>
          <w:rFonts w:hint="eastAsia" w:ascii="宋体" w:hAnsi="宋体"/>
          <w:sz w:val="22"/>
          <w:szCs w:val="22"/>
        </w:rPr>
        <w:t>甲乙</w:t>
      </w:r>
      <w:r>
        <w:rPr>
          <w:rFonts w:ascii="宋体" w:hAnsi="宋体"/>
          <w:sz w:val="22"/>
          <w:szCs w:val="22"/>
        </w:rPr>
        <w:t>双方在平等、自愿、协商一致的基础上，签订本合同。</w:t>
      </w:r>
    </w:p>
    <w:p>
      <w:pPr>
        <w:tabs>
          <w:tab w:val="left" w:pos="0"/>
        </w:tabs>
        <w:spacing w:line="360" w:lineRule="auto"/>
        <w:ind w:right="198"/>
        <w:rPr>
          <w:rFonts w:ascii="宋体" w:hAnsi="宋体"/>
          <w:spacing w:val="-6"/>
          <w:szCs w:val="21"/>
        </w:rPr>
      </w:pPr>
    </w:p>
    <w:p>
      <w:pPr>
        <w:snapToGrid w:val="0"/>
        <w:spacing w:line="440" w:lineRule="exact"/>
        <w:ind w:firstLine="442" w:firstLineChars="200"/>
        <w:jc w:val="left"/>
        <w:rPr>
          <w:rFonts w:ascii="宋体" w:hAnsi="宋体"/>
          <w:b/>
          <w:sz w:val="22"/>
          <w:szCs w:val="22"/>
        </w:rPr>
      </w:pPr>
      <w:r>
        <w:rPr>
          <w:rFonts w:hint="eastAsia" w:ascii="宋体" w:hAnsi="宋体"/>
          <w:b/>
          <w:sz w:val="22"/>
          <w:szCs w:val="22"/>
          <w:lang w:val="en-US" w:eastAsia="zh-CN"/>
        </w:rPr>
        <w:t>一、</w:t>
      </w:r>
      <w:r>
        <w:rPr>
          <w:rFonts w:hint="eastAsia" w:ascii="宋体" w:hAnsi="宋体"/>
          <w:b/>
          <w:sz w:val="22"/>
          <w:szCs w:val="22"/>
        </w:rPr>
        <w:t xml:space="preserve"> </w:t>
      </w:r>
      <w:r>
        <w:rPr>
          <w:rFonts w:ascii="宋体" w:hAnsi="宋体"/>
          <w:b/>
          <w:sz w:val="22"/>
          <w:szCs w:val="22"/>
        </w:rPr>
        <w:t>合同标的</w:t>
      </w:r>
      <w:r>
        <w:rPr>
          <w:rFonts w:hint="eastAsia" w:ascii="宋体" w:hAnsi="宋体"/>
          <w:b/>
          <w:sz w:val="22"/>
          <w:szCs w:val="22"/>
        </w:rPr>
        <w:t>、质量、数量</w:t>
      </w:r>
      <w:r>
        <w:rPr>
          <w:rFonts w:ascii="宋体" w:hAnsi="宋体"/>
          <w:b/>
          <w:sz w:val="22"/>
          <w:szCs w:val="22"/>
        </w:rPr>
        <w:t>及价格</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3589"/>
        <w:gridCol w:w="1656"/>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70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358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合同标的</w:t>
            </w:r>
          </w:p>
        </w:tc>
        <w:tc>
          <w:tcPr>
            <w:tcW w:w="1656"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2693"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单价（单位：元）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ind w:left="0" w:right="0"/>
              <w:jc w:val="center"/>
              <w:rPr>
                <w:rFonts w:ascii="宋体" w:hAnsi="宋体"/>
                <w:color w:val="000000"/>
                <w:kern w:val="0"/>
                <w:szCs w:val="21"/>
              </w:rPr>
            </w:pPr>
            <w:r>
              <w:rPr>
                <w:rFonts w:hint="eastAsia" w:ascii="宋体" w:hAnsi="宋体"/>
                <w:color w:val="000000"/>
                <w:kern w:val="0"/>
                <w:szCs w:val="21"/>
              </w:rPr>
              <w:t>1</w:t>
            </w:r>
          </w:p>
        </w:tc>
        <w:tc>
          <w:tcPr>
            <w:tcW w:w="3589" w:type="dxa"/>
            <w:vAlign w:val="center"/>
          </w:tcPr>
          <w:p>
            <w:pPr>
              <w:keepNext w:val="0"/>
              <w:keepLines w:val="0"/>
              <w:suppressLineNumbers w:val="0"/>
              <w:spacing w:before="0" w:beforeAutospacing="0" w:after="0" w:afterAutospacing="0"/>
              <w:ind w:left="0" w:right="0"/>
              <w:jc w:val="center"/>
              <w:rPr>
                <w:rFonts w:ascii="宋体" w:hAnsi="宋体" w:cs="Arial"/>
                <w:szCs w:val="21"/>
              </w:rPr>
            </w:pPr>
          </w:p>
        </w:tc>
        <w:tc>
          <w:tcPr>
            <w:tcW w:w="1656"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269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2</w:t>
            </w:r>
          </w:p>
        </w:tc>
        <w:tc>
          <w:tcPr>
            <w:tcW w:w="3589" w:type="dxa"/>
            <w:vAlign w:val="center"/>
          </w:tcPr>
          <w:p>
            <w:pPr>
              <w:keepNext w:val="0"/>
              <w:keepLines w:val="0"/>
              <w:suppressLineNumbers w:val="0"/>
              <w:spacing w:before="0" w:beforeAutospacing="0" w:after="0" w:afterAutospacing="0"/>
              <w:ind w:left="0" w:right="0"/>
              <w:jc w:val="center"/>
              <w:rPr>
                <w:rFonts w:ascii="宋体" w:hAnsi="宋体" w:cs="Arial"/>
                <w:szCs w:val="21"/>
              </w:rPr>
            </w:pPr>
          </w:p>
        </w:tc>
        <w:tc>
          <w:tcPr>
            <w:tcW w:w="1656"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269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bl>
    <w:p>
      <w:pPr>
        <w:pStyle w:val="44"/>
        <w:widowControl/>
        <w:ind w:firstLine="420" w:firstLineChars="200"/>
        <w:rPr>
          <w:rFonts w:hint="eastAsia" w:ascii="Times New Roman" w:hAnsi="Times New Roman" w:eastAsia="宋体" w:cs="宋体"/>
          <w:lang w:eastAsia="zh-CN"/>
        </w:rPr>
      </w:pPr>
      <w:r>
        <w:rPr>
          <w:rFonts w:hint="eastAsia" w:ascii="Times New Roman" w:hAnsi="Times New Roman" w:eastAsia="宋体" w:cs="宋体"/>
          <w:lang w:eastAsia="zh-CN"/>
        </w:rPr>
        <w:t>乙方</w:t>
      </w:r>
      <w:r>
        <w:rPr>
          <w:rFonts w:hint="eastAsia" w:cs="宋体"/>
          <w:lang w:val="en-US" w:eastAsia="zh-CN"/>
        </w:rPr>
        <w:t>应</w:t>
      </w:r>
      <w:r>
        <w:rPr>
          <w:rFonts w:hint="eastAsia" w:ascii="Times New Roman" w:hAnsi="Times New Roman" w:eastAsia="宋体" w:cs="宋体"/>
          <w:lang w:eastAsia="zh-CN"/>
        </w:rPr>
        <w:t>保证所提供</w:t>
      </w:r>
      <w:r>
        <w:rPr>
          <w:rFonts w:hint="eastAsia" w:cs="宋体"/>
          <w:lang w:val="en-US" w:eastAsia="zh-CN"/>
        </w:rPr>
        <w:t>服务符合甲方的要求</w:t>
      </w:r>
      <w:r>
        <w:rPr>
          <w:rFonts w:hint="eastAsia" w:ascii="Times New Roman" w:hAnsi="Times New Roman" w:eastAsia="宋体" w:cs="宋体"/>
          <w:lang w:eastAsia="zh-CN"/>
        </w:rPr>
        <w:t>。若乙方提供虚假或者不真实或欺骗甲方，由此造成损失，乙方承担全部责任。</w:t>
      </w:r>
    </w:p>
    <w:p>
      <w:pPr>
        <w:snapToGrid w:val="0"/>
        <w:spacing w:line="440" w:lineRule="exact"/>
        <w:ind w:firstLine="442" w:firstLineChars="200"/>
        <w:jc w:val="left"/>
        <w:rPr>
          <w:rFonts w:ascii="宋体" w:hAnsi="宋体"/>
          <w:b/>
          <w:sz w:val="22"/>
          <w:szCs w:val="22"/>
        </w:rPr>
      </w:pPr>
      <w:r>
        <w:rPr>
          <w:rFonts w:hint="eastAsia" w:ascii="宋体" w:hAnsi="宋体"/>
          <w:b/>
          <w:sz w:val="22"/>
          <w:szCs w:val="22"/>
          <w:lang w:val="en-US" w:eastAsia="zh-CN"/>
        </w:rPr>
        <w:t>二、合同金额及</w:t>
      </w:r>
      <w:r>
        <w:rPr>
          <w:rFonts w:hint="eastAsia" w:ascii="宋体" w:hAnsi="宋体"/>
          <w:b/>
          <w:sz w:val="22"/>
          <w:szCs w:val="22"/>
        </w:rPr>
        <w:t>付款方式</w:t>
      </w:r>
    </w:p>
    <w:p>
      <w:pPr>
        <w:tabs>
          <w:tab w:val="left" w:pos="0"/>
        </w:tabs>
        <w:spacing w:line="360" w:lineRule="auto"/>
        <w:ind w:right="198" w:firstLine="396" w:firstLineChars="20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（一） 合同金额（人民币）：</w:t>
      </w:r>
      <w:r>
        <w:rPr>
          <w:rFonts w:hint="eastAsia" w:ascii="宋体" w:hAnsi="宋体"/>
          <w:color w:val="000000" w:themeColor="text1"/>
          <w:spacing w:val="-6"/>
          <w:szCs w:val="21"/>
          <w:u w:val="single"/>
          <w:lang w:val="en-US" w:eastAsia="zh-CN"/>
        </w:rPr>
        <w:t xml:space="preserve">                         元。 </w:t>
      </w:r>
      <w:r>
        <w:rPr>
          <w:rFonts w:hint="eastAsia" w:ascii="宋体" w:hAnsi="宋体"/>
          <w:color w:val="000000" w:themeColor="text1"/>
          <w:spacing w:val="-6"/>
          <w:szCs w:val="21"/>
          <w:lang w:val="en-US" w:eastAsia="zh-CN"/>
        </w:rPr>
        <w:t xml:space="preserve">  </w:t>
      </w:r>
    </w:p>
    <w:p>
      <w:pPr>
        <w:tabs>
          <w:tab w:val="left" w:pos="0"/>
        </w:tabs>
        <w:spacing w:line="360" w:lineRule="auto"/>
        <w:ind w:right="198" w:firstLine="495" w:firstLineChars="250"/>
        <w:rPr>
          <w:rFonts w:hint="default" w:ascii="宋体" w:hAnsi="宋体"/>
          <w:color w:val="000000" w:themeColor="text1"/>
          <w:spacing w:val="-6"/>
          <w:szCs w:val="21"/>
          <w:u w:val="single"/>
          <w:lang w:val="en-US" w:eastAsia="zh-CN"/>
        </w:rPr>
      </w:pPr>
      <w:r>
        <w:rPr>
          <w:rFonts w:hint="eastAsia" w:ascii="宋体" w:hAnsi="宋体"/>
          <w:color w:val="000000" w:themeColor="text1"/>
          <w:spacing w:val="-6"/>
          <w:szCs w:val="21"/>
          <w:lang w:val="en-US" w:eastAsia="zh-CN"/>
        </w:rPr>
        <w:t>合同金额包括服务人员的工资、加班费、社会保险、按规定提取的福利费（含服装费）、税费等全部费用。</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二）本项目分两期支付服务款项，第一期款项在服务期（2021.10.15-2021.11.30）结束后，按考核情况在10个工作日内支付服务费，第二期款项在服务期（2021.12.1-2021.12.31）结束后，按考核情况在10个工作日内支付服务费，甲方支付费用以收到乙方提供的6%全额增值税专用发票时间后的10个工作日内支付。</w:t>
      </w:r>
    </w:p>
    <w:p>
      <w:pPr>
        <w:tabs>
          <w:tab w:val="left" w:pos="0"/>
        </w:tabs>
        <w:spacing w:line="360" w:lineRule="auto"/>
        <w:ind w:right="198" w:firstLine="398" w:firstLineChars="200"/>
        <w:rPr>
          <w:rFonts w:hint="eastAsia" w:ascii="宋体" w:hAnsi="宋体"/>
          <w:b/>
          <w:spacing w:val="-6"/>
          <w:szCs w:val="21"/>
          <w:lang w:val="en-US" w:eastAsia="zh-CN"/>
        </w:rPr>
      </w:pPr>
      <w:r>
        <w:rPr>
          <w:rFonts w:hint="eastAsia" w:ascii="宋体" w:hAnsi="宋体"/>
          <w:b/>
          <w:spacing w:val="-6"/>
          <w:szCs w:val="21"/>
          <w:lang w:val="en-US" w:eastAsia="zh-CN"/>
        </w:rPr>
        <w:t>三、履约保证金</w:t>
      </w:r>
    </w:p>
    <w:p>
      <w:pPr>
        <w:tabs>
          <w:tab w:val="left" w:pos="0"/>
        </w:tabs>
        <w:spacing w:line="360" w:lineRule="auto"/>
        <w:ind w:right="198" w:firstLine="396" w:firstLineChars="20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（一）为确保乙方充分合适地履行本合同的义务，乙方必须在合同签订前5日向甲方缴纳合同总额5%的金额（￥     元）作为履约保证金。合同终止后30日内，双方对甲方应付未付的服务费用和应扣未扣的乙方违约金、赔偿金进行结算确认，结算确认后10个工作日内，甲方将保证金余额不计息退还给乙方。</w:t>
      </w:r>
    </w:p>
    <w:p>
      <w:pPr>
        <w:tabs>
          <w:tab w:val="left" w:pos="0"/>
        </w:tabs>
        <w:spacing w:line="360" w:lineRule="auto"/>
        <w:ind w:right="198" w:firstLine="495" w:firstLineChars="250"/>
        <w:rPr>
          <w:rFonts w:hint="eastAsia" w:ascii="宋体" w:hAnsi="宋体"/>
          <w:b/>
          <w:spacing w:val="-6"/>
          <w:szCs w:val="21"/>
        </w:rPr>
      </w:pPr>
      <w:r>
        <w:rPr>
          <w:rFonts w:hint="eastAsia" w:ascii="宋体" w:hAnsi="宋体"/>
          <w:color w:val="000000" w:themeColor="text1"/>
          <w:spacing w:val="-6"/>
          <w:szCs w:val="21"/>
          <w:lang w:val="en-US" w:eastAsia="zh-CN"/>
        </w:rPr>
        <w:t>（二）因乙方在提供服务的过程中违反合同约定，因故意、重大过失、疏忽造成甲方财产损失的，甲方可直接在履约保证金中扣除；根据合同及附件应当由乙方支付的违约金，甲方可直接在履约保证金中扣除。甲方应在没收、扣除保证金前通知乙方，乙方在收到通知5日内未提出异议的，视为同意。乙方应当在保证金在被没收、扣除之日起15日内予以补足，如果乙方不及时补足履约保证金，经甲方催告后10日内仍未补足，甲方有权解除合同。保证金不足以弥补损失的，甲方可根据实际损失进一步向乙方追索。</w:t>
      </w:r>
    </w:p>
    <w:p>
      <w:pPr>
        <w:tabs>
          <w:tab w:val="left" w:pos="0"/>
        </w:tabs>
        <w:spacing w:line="360" w:lineRule="auto"/>
        <w:ind w:right="198" w:firstLine="398" w:firstLineChars="200"/>
        <w:rPr>
          <w:rFonts w:hint="eastAsia" w:ascii="宋体" w:hAnsi="宋体"/>
          <w:b/>
          <w:bCs/>
          <w:color w:val="000000" w:themeColor="text1"/>
          <w:spacing w:val="-6"/>
          <w:szCs w:val="21"/>
          <w:lang w:val="en-US" w:eastAsia="zh-CN"/>
        </w:rPr>
      </w:pPr>
      <w:r>
        <w:rPr>
          <w:rFonts w:hint="eastAsia" w:ascii="宋体" w:hAnsi="宋体"/>
          <w:b/>
          <w:spacing w:val="-6"/>
          <w:szCs w:val="21"/>
          <w:lang w:val="en-US" w:eastAsia="zh-CN"/>
        </w:rPr>
        <w:t>四、</w:t>
      </w:r>
      <w:r>
        <w:rPr>
          <w:rFonts w:hint="eastAsia" w:ascii="宋体" w:hAnsi="宋体"/>
          <w:b/>
          <w:spacing w:val="-6"/>
          <w:szCs w:val="21"/>
        </w:rPr>
        <w:t>合同期限（</w:t>
      </w:r>
      <w:r>
        <w:rPr>
          <w:rFonts w:hint="eastAsia" w:ascii="宋体" w:hAnsi="宋体"/>
          <w:b/>
          <w:spacing w:val="-6"/>
          <w:szCs w:val="21"/>
          <w:lang w:val="en-US" w:eastAsia="zh-CN"/>
        </w:rPr>
        <w:t>服务</w:t>
      </w:r>
      <w:r>
        <w:rPr>
          <w:rFonts w:hint="eastAsia" w:ascii="宋体" w:hAnsi="宋体"/>
          <w:b/>
          <w:spacing w:val="-6"/>
          <w:szCs w:val="21"/>
        </w:rPr>
        <w:t>期）</w:t>
      </w:r>
      <w:r>
        <w:rPr>
          <w:rFonts w:hint="eastAsia" w:ascii="宋体" w:hAnsi="宋体"/>
          <w:b/>
          <w:spacing w:val="-6"/>
          <w:szCs w:val="21"/>
          <w:lang w:eastAsia="zh-CN"/>
        </w:rPr>
        <w:t>：</w:t>
      </w:r>
      <w:r>
        <w:rPr>
          <w:rFonts w:hint="eastAsia" w:ascii="宋体" w:hAnsi="宋体"/>
          <w:color w:val="000000" w:themeColor="text1"/>
          <w:spacing w:val="-6"/>
          <w:szCs w:val="21"/>
          <w:lang w:val="en-US" w:eastAsia="zh-CN"/>
        </w:rPr>
        <w:t xml:space="preserve"> </w:t>
      </w:r>
      <w:r>
        <w:rPr>
          <w:rFonts w:hint="eastAsia" w:ascii="宋体" w:hAnsi="宋体"/>
          <w:b/>
          <w:bCs/>
          <w:color w:val="000000" w:themeColor="text1"/>
          <w:spacing w:val="-6"/>
          <w:szCs w:val="21"/>
          <w:lang w:val="en-US" w:eastAsia="zh-CN"/>
        </w:rPr>
        <w:t>2021年10月15日--2021年12月31日。</w:t>
      </w:r>
    </w:p>
    <w:p>
      <w:pPr>
        <w:tabs>
          <w:tab w:val="left" w:pos="0"/>
        </w:tabs>
        <w:spacing w:line="360" w:lineRule="auto"/>
        <w:ind w:right="198" w:firstLine="398" w:firstLineChars="200"/>
        <w:rPr>
          <w:rFonts w:hint="eastAsia" w:ascii="宋体" w:hAnsi="宋体"/>
          <w:b/>
          <w:spacing w:val="-6"/>
          <w:szCs w:val="21"/>
          <w:lang w:val="en-US" w:eastAsia="zh-CN"/>
        </w:rPr>
      </w:pPr>
      <w:r>
        <w:rPr>
          <w:rFonts w:hint="eastAsia" w:ascii="宋体" w:hAnsi="宋体"/>
          <w:b/>
          <w:spacing w:val="-6"/>
          <w:szCs w:val="21"/>
          <w:lang w:val="en-US" w:eastAsia="zh-CN"/>
        </w:rPr>
        <w:t>五、服务岗位、人员及时间</w:t>
      </w:r>
    </w:p>
    <w:tbl>
      <w:tblPr>
        <w:tblStyle w:val="21"/>
        <w:tblW w:w="95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179"/>
        <w:gridCol w:w="846"/>
        <w:gridCol w:w="2990"/>
        <w:gridCol w:w="3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tcBorders>
              <w:top w:val="single" w:color="auto" w:sz="6" w:space="0"/>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Cs w:val="21"/>
                <w:lang w:val="en-US" w:eastAsia="zh-CN"/>
              </w:rPr>
            </w:pPr>
            <w:r>
              <w:rPr>
                <w:rFonts w:hint="eastAsia" w:ascii="宋体" w:hAnsi="宋体" w:cs="宋体"/>
                <w:kern w:val="0"/>
                <w:szCs w:val="21"/>
                <w:lang w:val="en-US" w:eastAsia="zh-CN"/>
              </w:rPr>
              <w:t>序号</w:t>
            </w:r>
          </w:p>
        </w:tc>
        <w:tc>
          <w:tcPr>
            <w:tcW w:w="1179" w:type="dxa"/>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Cs w:val="21"/>
                <w:lang w:val="en-US" w:eastAsia="zh-CN"/>
              </w:rPr>
            </w:pPr>
            <w:r>
              <w:rPr>
                <w:rFonts w:hint="eastAsia" w:ascii="宋体" w:hAnsi="宋体" w:cs="宋体"/>
                <w:kern w:val="0"/>
                <w:szCs w:val="21"/>
                <w:lang w:val="en-US" w:eastAsia="zh-CN"/>
              </w:rPr>
              <w:t>岗位名称</w:t>
            </w:r>
          </w:p>
        </w:tc>
        <w:tc>
          <w:tcPr>
            <w:tcW w:w="846" w:type="dxa"/>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人数</w:t>
            </w: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配置情况</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工作时间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restart"/>
            <w:tcBorders>
              <w:top w:val="single" w:color="auto" w:sz="6" w:space="0"/>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w:t>
            </w:r>
          </w:p>
        </w:tc>
        <w:tc>
          <w:tcPr>
            <w:tcW w:w="1179"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kern w:val="0"/>
                <w:szCs w:val="21"/>
                <w:lang w:eastAsia="zh-CN"/>
              </w:rPr>
            </w:pPr>
            <w:r>
              <w:rPr>
                <w:rFonts w:hint="eastAsia" w:ascii="宋体" w:hAnsi="宋体" w:cs="宋体"/>
                <w:kern w:val="0"/>
                <w:szCs w:val="21"/>
                <w:lang w:eastAsia="zh-CN"/>
              </w:rPr>
              <w:t>消控员</w:t>
            </w:r>
          </w:p>
        </w:tc>
        <w:tc>
          <w:tcPr>
            <w:tcW w:w="846"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24人</w:t>
            </w: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新综合办公楼（兼治安巡逻岗）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kern w:val="0"/>
                <w:sz w:val="21"/>
                <w:szCs w:val="21"/>
                <w:lang w:val="en-US" w:eastAsia="zh-CN" w:bidi="ar-SA"/>
              </w:rPr>
            </w:pPr>
            <w:r>
              <w:rPr>
                <w:rFonts w:hint="eastAsia" w:ascii="宋体" w:hAnsi="宋体" w:cs="宋体"/>
                <w:kern w:val="0"/>
                <w:szCs w:val="21"/>
              </w:rPr>
              <w:t>24小时值守</w:t>
            </w:r>
            <w:r>
              <w:rPr>
                <w:rFonts w:hint="eastAsia" w:ascii="宋体" w:hAnsi="宋体" w:cs="宋体"/>
                <w:kern w:val="0"/>
                <w:szCs w:val="21"/>
                <w:lang w:val="en-US" w:eastAsia="zh-CN"/>
              </w:rPr>
              <w:t>,</w:t>
            </w:r>
            <w:r>
              <w:rPr>
                <w:rFonts w:hint="eastAsia" w:ascii="宋体" w:hAnsi="宋体" w:cs="宋体"/>
                <w:kern w:val="0"/>
                <w:sz w:val="21"/>
                <w:szCs w:val="21"/>
                <w:lang w:val="en-US" w:eastAsia="zh-CN" w:bidi="ar-SA"/>
              </w:rPr>
              <w:t>按公安消防要求,每8小时换岗一次。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信息楼（兼治安巡逻岗）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r>
              <w:rPr>
                <w:rFonts w:hint="eastAsia" w:ascii="宋体" w:hAnsi="宋体" w:cs="宋体"/>
                <w:kern w:val="0"/>
                <w:szCs w:val="21"/>
                <w:lang w:val="en-US" w:eastAsia="zh-CN"/>
              </w:rPr>
              <w:t>,</w:t>
            </w:r>
            <w:r>
              <w:rPr>
                <w:rFonts w:hint="eastAsia" w:ascii="宋体" w:hAnsi="宋体" w:cs="宋体"/>
                <w:kern w:val="0"/>
                <w:sz w:val="21"/>
                <w:szCs w:val="21"/>
                <w:lang w:val="en-US" w:eastAsia="zh-CN" w:bidi="ar-SA"/>
              </w:rPr>
              <w:t>按公安消防要求,每8小时换岗一次。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老宿舍楼（兼治安巡逻岗）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r>
              <w:rPr>
                <w:rFonts w:hint="eastAsia" w:ascii="宋体" w:hAnsi="宋体" w:cs="宋体"/>
                <w:kern w:val="0"/>
                <w:szCs w:val="21"/>
                <w:lang w:val="en-US" w:eastAsia="zh-CN"/>
              </w:rPr>
              <w:t>,</w:t>
            </w:r>
            <w:r>
              <w:rPr>
                <w:rFonts w:hint="eastAsia" w:ascii="宋体" w:hAnsi="宋体" w:cs="宋体"/>
                <w:kern w:val="0"/>
                <w:sz w:val="21"/>
                <w:szCs w:val="21"/>
                <w:lang w:val="en-US" w:eastAsia="zh-CN" w:bidi="ar-SA"/>
              </w:rPr>
              <w:t>按公安消防要求,每8小时换岗一次。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货站楼</w:t>
            </w:r>
            <w:r>
              <w:rPr>
                <w:rFonts w:hint="eastAsia" w:ascii="宋体" w:hAnsi="宋体" w:cs="宋体"/>
                <w:color w:val="000000" w:themeColor="text1"/>
                <w:kern w:val="0"/>
                <w:szCs w:val="21"/>
              </w:rPr>
              <w:t>（兼治安巡逻岗）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cs="宋体"/>
                <w:kern w:val="0"/>
                <w:szCs w:val="21"/>
              </w:rPr>
            </w:pPr>
            <w:r>
              <w:rPr>
                <w:rFonts w:hint="eastAsia" w:ascii="宋体" w:hAnsi="宋体" w:cs="宋体"/>
                <w:kern w:val="0"/>
                <w:szCs w:val="21"/>
              </w:rPr>
              <w:t>24小时值守</w:t>
            </w:r>
            <w:r>
              <w:rPr>
                <w:rFonts w:hint="eastAsia" w:ascii="宋体" w:hAnsi="宋体" w:cs="宋体"/>
                <w:kern w:val="0"/>
                <w:szCs w:val="21"/>
                <w:lang w:val="en-US" w:eastAsia="zh-CN"/>
              </w:rPr>
              <w:t>,</w:t>
            </w:r>
            <w:r>
              <w:rPr>
                <w:rFonts w:hint="eastAsia" w:ascii="宋体" w:hAnsi="宋体" w:cs="宋体"/>
                <w:kern w:val="0"/>
                <w:sz w:val="21"/>
                <w:szCs w:val="21"/>
                <w:lang w:val="en-US" w:eastAsia="zh-CN" w:bidi="ar-SA"/>
              </w:rPr>
              <w:t>按公安消防要求,每8小时换岗一次。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restart"/>
            <w:tcBorders>
              <w:top w:val="single" w:color="auto" w:sz="6" w:space="0"/>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Cs w:val="21"/>
                <w:lang w:val="en-US" w:eastAsia="zh-CN"/>
              </w:rPr>
            </w:pPr>
            <w:r>
              <w:rPr>
                <w:rFonts w:hint="eastAsia" w:ascii="宋体" w:hAnsi="宋体" w:cs="宋体"/>
                <w:kern w:val="0"/>
                <w:szCs w:val="21"/>
                <w:lang w:val="en-US" w:eastAsia="zh-CN"/>
              </w:rPr>
              <w:t>2</w:t>
            </w:r>
          </w:p>
        </w:tc>
        <w:tc>
          <w:tcPr>
            <w:tcW w:w="1179"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kern w:val="0"/>
                <w:szCs w:val="21"/>
                <w:lang w:eastAsia="zh-CN"/>
              </w:rPr>
            </w:pPr>
            <w:r>
              <w:rPr>
                <w:rFonts w:hint="eastAsia" w:ascii="宋体" w:hAnsi="宋体" w:cs="宋体"/>
                <w:kern w:val="0"/>
                <w:szCs w:val="21"/>
                <w:lang w:eastAsia="zh-CN"/>
              </w:rPr>
              <w:t>保安员</w:t>
            </w:r>
          </w:p>
        </w:tc>
        <w:tc>
          <w:tcPr>
            <w:tcW w:w="846"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12人</w:t>
            </w: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新综合办公楼北门岗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新综合办公楼大厅兼巡逻岗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bidi="ar-SA"/>
              </w:rPr>
              <w:t>新综合办公楼巡逻岗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白班*2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rPr>
              <w:t>信息楼、AOC岗亭</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4"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default"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 w:val="21"/>
                <w:szCs w:val="21"/>
                <w:lang w:val="en-US" w:eastAsia="zh-CN" w:bidi="ar-SA"/>
              </w:rPr>
              <w:t>项目巡逻岗</w:t>
            </w:r>
          </w:p>
        </w:tc>
        <w:tc>
          <w:tcPr>
            <w:tcW w:w="3924" w:type="dxa"/>
            <w:tcBorders>
              <w:top w:val="single" w:color="auto" w:sz="6" w:space="0"/>
              <w:left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新货站</w:t>
            </w:r>
            <w:r>
              <w:rPr>
                <w:rFonts w:hint="eastAsia" w:ascii="宋体" w:hAnsi="宋体"/>
                <w:color w:val="000000" w:themeColor="text1"/>
                <w:spacing w:val="-6"/>
                <w:szCs w:val="21"/>
                <w:lang w:val="en-US" w:eastAsia="zh-CN"/>
              </w:rPr>
              <w:t>新货站国内货运区车辆管理及区域保安</w:t>
            </w:r>
          </w:p>
        </w:tc>
        <w:tc>
          <w:tcPr>
            <w:tcW w:w="3924" w:type="dxa"/>
            <w:tcBorders>
              <w:top w:val="single" w:color="auto" w:sz="6" w:space="0"/>
              <w:left w:val="single" w:color="auto" w:sz="6" w:space="0"/>
              <w:bottom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ascii="宋体" w:hAnsi="宋体" w:eastAsia="宋体" w:cs="宋体"/>
                <w:kern w:val="0"/>
                <w:sz w:val="21"/>
                <w:szCs w:val="21"/>
                <w:lang w:val="en-US" w:eastAsia="zh-CN" w:bidi="ar-SA"/>
              </w:rPr>
            </w:pPr>
            <w:r>
              <w:rPr>
                <w:rFonts w:hint="eastAsia" w:ascii="宋体" w:hAnsi="宋体" w:cs="宋体"/>
                <w:kern w:val="0"/>
                <w:szCs w:val="21"/>
              </w:rPr>
              <w:t>24小时值守</w:t>
            </w:r>
            <w:r>
              <w:rPr>
                <w:rFonts w:hint="eastAsia" w:ascii="宋体" w:hAnsi="宋体" w:cs="宋体"/>
                <w:kern w:val="0"/>
                <w:sz w:val="21"/>
                <w:szCs w:val="21"/>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新货站</w:t>
            </w:r>
            <w:r>
              <w:rPr>
                <w:rFonts w:hint="eastAsia" w:ascii="宋体" w:hAnsi="宋体"/>
                <w:color w:val="000000" w:themeColor="text1"/>
                <w:spacing w:val="-6"/>
                <w:szCs w:val="21"/>
                <w:lang w:val="en-US" w:eastAsia="zh-CN"/>
              </w:rPr>
              <w:t>新货站交接平台管理和大楼巡逻</w:t>
            </w:r>
          </w:p>
        </w:tc>
        <w:tc>
          <w:tcPr>
            <w:tcW w:w="3924" w:type="dxa"/>
            <w:tcBorders>
              <w:top w:val="single" w:color="auto" w:sz="6" w:space="0"/>
              <w:left w:val="single" w:color="auto" w:sz="6" w:space="0"/>
              <w:bottom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Cs w:val="21"/>
              </w:rPr>
              <w:t>24小时值守</w:t>
            </w:r>
            <w:r>
              <w:rPr>
                <w:rFonts w:hint="eastAsia" w:ascii="宋体" w:hAnsi="宋体" w:cs="宋体"/>
                <w:kern w:val="0"/>
                <w:sz w:val="21"/>
                <w:szCs w:val="21"/>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9" w:type="dxa"/>
            <w:vMerge w:val="continue"/>
            <w:tcBorders>
              <w:left w:val="single" w:color="auto" w:sz="12"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Cs w:val="21"/>
                <w:lang w:val="en-US" w:eastAsia="zh-CN"/>
              </w:rPr>
            </w:pPr>
          </w:p>
        </w:tc>
        <w:tc>
          <w:tcPr>
            <w:tcW w:w="1179"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kern w:val="0"/>
                <w:szCs w:val="21"/>
              </w:rPr>
            </w:pPr>
          </w:p>
        </w:tc>
        <w:tc>
          <w:tcPr>
            <w:tcW w:w="846" w:type="dxa"/>
            <w:vMerge w:val="continue"/>
            <w:tcBorders>
              <w:left w:val="single" w:color="auto" w:sz="6" w:space="0"/>
              <w:right w:val="single" w:color="auto" w:sz="6"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kern w:val="0"/>
                <w:szCs w:val="21"/>
              </w:rPr>
            </w:pPr>
          </w:p>
        </w:tc>
        <w:tc>
          <w:tcPr>
            <w:tcW w:w="2990" w:type="dxa"/>
            <w:tcBorders>
              <w:top w:val="single" w:color="auto" w:sz="6" w:space="0"/>
              <w:left w:val="single" w:color="auto" w:sz="6" w:space="0"/>
              <w:bottom w:val="single" w:color="auto" w:sz="6" w:space="0"/>
              <w:right w:val="single" w:color="auto" w:sz="6"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color w:val="000000" w:themeColor="text1"/>
                <w:kern w:val="0"/>
                <w:sz w:val="21"/>
                <w:szCs w:val="21"/>
                <w:lang w:val="en-US" w:eastAsia="zh-CN" w:bidi="ar-SA"/>
              </w:rPr>
            </w:pPr>
            <w:r>
              <w:rPr>
                <w:rFonts w:hint="eastAsia" w:ascii="宋体" w:hAnsi="宋体" w:cs="宋体"/>
                <w:color w:val="000000" w:themeColor="text1"/>
                <w:kern w:val="0"/>
                <w:szCs w:val="21"/>
                <w:lang w:val="en-US" w:eastAsia="zh-CN"/>
              </w:rPr>
              <w:t>新货站</w:t>
            </w:r>
            <w:r>
              <w:rPr>
                <w:rFonts w:hint="eastAsia" w:ascii="宋体" w:hAnsi="宋体"/>
                <w:color w:val="000000" w:themeColor="text1"/>
                <w:spacing w:val="-6"/>
                <w:szCs w:val="21"/>
                <w:lang w:val="en-US" w:eastAsia="zh-CN"/>
              </w:rPr>
              <w:t>新货站监管仓库卡口</w:t>
            </w:r>
          </w:p>
        </w:tc>
        <w:tc>
          <w:tcPr>
            <w:tcW w:w="3924" w:type="dxa"/>
            <w:tcBorders>
              <w:top w:val="single" w:color="auto" w:sz="6" w:space="0"/>
              <w:left w:val="single" w:color="auto" w:sz="6" w:space="0"/>
              <w:bottom w:val="single" w:color="auto" w:sz="6" w:space="0"/>
              <w:right w:val="single" w:color="auto" w:sz="12" w:space="0"/>
            </w:tcBorders>
            <w:vAlign w:val="top"/>
          </w:tcPr>
          <w:p>
            <w:pPr>
              <w:keepNext w:val="0"/>
              <w:keepLines w:val="0"/>
              <w:suppressLineNumbers w:val="0"/>
              <w:spacing w:before="0" w:beforeAutospacing="0" w:after="0" w:afterAutospacing="0" w:line="560" w:lineRule="exact"/>
              <w:ind w:left="0" w:right="0"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Cs w:val="21"/>
              </w:rPr>
              <w:t>24小时值守</w:t>
            </w:r>
          </w:p>
        </w:tc>
      </w:tr>
    </w:tbl>
    <w:p>
      <w:pPr>
        <w:tabs>
          <w:tab w:val="left" w:pos="0"/>
        </w:tabs>
        <w:spacing w:line="360" w:lineRule="auto"/>
        <w:ind w:right="198"/>
        <w:rPr>
          <w:rFonts w:ascii="宋体" w:hAnsi="宋体"/>
          <w:spacing w:val="-6"/>
          <w:szCs w:val="21"/>
        </w:rPr>
      </w:pPr>
    </w:p>
    <w:p>
      <w:pPr>
        <w:numPr>
          <w:ilvl w:val="0"/>
          <w:numId w:val="0"/>
        </w:numPr>
        <w:tabs>
          <w:tab w:val="left" w:pos="0"/>
        </w:tabs>
        <w:spacing w:line="360" w:lineRule="auto"/>
        <w:ind w:right="198" w:rightChars="0" w:firstLine="596" w:firstLineChars="300"/>
        <w:rPr>
          <w:rFonts w:hint="eastAsia" w:ascii="宋体" w:hAnsi="宋体"/>
          <w:b/>
          <w:spacing w:val="-6"/>
          <w:szCs w:val="21"/>
          <w:lang w:val="en-US" w:eastAsia="zh-CN"/>
        </w:rPr>
      </w:pPr>
      <w:r>
        <w:rPr>
          <w:rFonts w:hint="eastAsia" w:ascii="宋体" w:hAnsi="宋体"/>
          <w:b/>
          <w:spacing w:val="-6"/>
          <w:szCs w:val="21"/>
          <w:lang w:val="en-US" w:eastAsia="zh-CN"/>
        </w:rPr>
        <w:t>六、外包服务要求</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 xml:space="preserve">（一）、消控员  </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人员要求：男性。60周岁以下、女性人员55周岁以下。文化程度：初中及以上。身体健康（经县级以上医院体检合格，以持有卫生部门颁发的健康证为准）、消控员需持有公安部消防局消防行业职业技能鉴定中心颁发的职业资格证书（消控证）上岗。体貌端正、无残疾、无明显疤痕或标志。遵纪守法、品行良好，无违法犯罪记录、责任心强、普通话流利。</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工作时间：每8小时2人在岗值班，24小时专人值守（含各种节假日，全年无休），不得脱岗</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主要内容：熟练掌握消控监控设备系统的工作原理、功能、操作规程及货站大楼消控布点设置，严格按照规程操作。检查监控设备使用正常情况，并做好台账记录。消防控制室的日常管理应符合《建筑消防设施的维护管理》（GA587）的有关要求；消防控制室应确保火灾自动报警系统和灭火系统处于正常工作状态。填写值班记录，掌握消防法律法规，各项规章制度，按时参加消防专业培训。负责机场办公场所防火巡查工作，巡查人员对巡查情况进行台账记录，对巡查中发现的火灾隐患要及时消除，无法立即消除的，要及时报告机场物业公司和机场消防支队，发现初期火灾要立即报警并及时组织扑救。同时负责大楼监控视频看管和录像保管工作、遵守机场疫情防控工作。</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（二）新货站消防消控及监控室</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人员要求：男性，60周岁以下、女性，55周岁以下。文化程度：初中及以上。身体健康（经县级以上医院体检合格，以持有卫生部门颁发的健康证为准）、消控员需持有公安部消防局消防行业职业技能鉴定中心颁发的职业资格证书（消控证）上岗。体貌端正、无残疾、无明显疤痕或标志。遵纪守法、品行良好，无违法犯罪记录、责任心强、普通话流利。</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工作时间：</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全年实行24小时值守，每8小时2人在岗值班，24小时专人值守。</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工作内容;</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熟练掌握消控监控设备系统的工作原理、功能、操作规程及货站大楼消控布点设置，严格按照规程操作。检查监控设备使用正常情况，并做好台账记录。消防控制室的日常管理应符合《建筑消防设施的维护管理》（GA587）的有关要求；消防控制室应确保火灾自动报警系统和灭火系统 处于正常工作状态。填写值班记录，掌握消防法律法规，各项规章制度，按时参加消防专业培训。负责货站公司行政办公场所防火巡查工作，巡查人员对巡查情况进行台账记录，对巡查中发现的火灾隐患要及时消除，无法立即消除的，要及时报告货站公司和机场消防支队，发现初期火灾要立即报警并及时组织扑救。</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 xml:space="preserve">（三）、保安员   </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人员要求：55周岁以下。文化程度：初中及以上。身体健康（经县级以上医院体检合格，以持有卫生部门颁发的健康证为准）、体貌端正、无残疾、无明显疤痕或标志。遵纪守法、品行良好，无违法犯罪记录、责任心强、普通话流利。需持有中华人民共和国保安员证上岗。其中至少配备3位40岁以下，身高1.75米以上形象良好的男保安。</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工作时间：24小时在岗值守</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工作主要内容：负责责任区范围内人员、车辆的进出管控和疫情防控，维持办公场所内外区域的正常工作秩序和交通秩序，加强治安防范和防盗活动并进行巡视，协助会场服务及防汛抗台等工作。</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（四）新货站国内货运区车辆管理及区域保安</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人员要求：</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要求男性。50周岁以下。文化程度：初中及以上。身体健康（经县级以上医院体检合格，以持有卫生部门颁发的健康证为准）、体貌端正、无残疾、无明显疤痕或标志。遵纪守法、品行良好，无违法犯罪记录、责任心强、普通话流利。需持有中华人民共和国保安员证上岗。</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工作时间：</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全年实行24小时值守，06：00-24：00必须至少保持2人在岗值守。24：00-06：00必须至少保持2人在岗值守。</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工作内容;</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对进出国内货运区域的车辆做好疏导和管理工作，对入内车辆进行登记，对入内的人员进行防疫措施的检查。指挥车辆和非机动车按秩序在规定位置停放，做好平台区域停车位的调配。对停车场内进行巡视，预防车辆被盗。维持货站国内停车场区域治安、消防安全及正常秩序，完成货站公司要求的相应台账记录。</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（五）新货站交接平台管理和大楼巡逻</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人员要求</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要求男性。50周岁以下。文化程度：初中及以上。身体健康（经县级以上医院体检合格，以持有卫生部门颁发的健康证为准）、体貌端正、无残疾、无明显疤痕或标志。遵纪守法、品行良好，无违法犯罪记录、责任心强、普通话流利。需持有中华人民共和国保安员证上岗。</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工作时间：</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全年实行24小时值守，06：00-24：00必须至少保持2人在岗值守。24：00-06：00必须至少保持2人在岗值守。</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工作内容;</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维持货站出发到达平台的治安、消防安全及正常秩序，维持货运代理人的交接秩序。负责货站公共区围界的巡查，不定时不定线巡查货站大楼区域，及时排查可疑迹象及消防隐患，必要时及时报告货站公司。每日负责对国内出发货物外包装的规范性、危险品标签及隐含危险品进行抽查，负责对平台自助安检机的管理，定期对货站大楼区域范围内消防设施设备检查并记录。负责货运区域内的人员防疫措施的检查。</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（六）新货站监管仓库卡口</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人员要求</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男性人员50周岁以下；女性人员45周岁以下。文化程度：高中及以上。身体健康（经县级以上医院体检合格，以持有卫生部门颁发的健康证为准）、体貌端正、无残疾、无明显疤痕或标志。遵纪守法、品行良好，无违法犯罪记录、责任心强、普通话流利。需持有中华人民共和国保安员证上岗。</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工作时间：</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每天实行12小时值守，06：00-18：00必须至少保持1人在岗值守。</w:t>
      </w:r>
    </w:p>
    <w:p>
      <w:pPr>
        <w:tabs>
          <w:tab w:val="left" w:pos="0"/>
        </w:tabs>
        <w:spacing w:line="360" w:lineRule="auto"/>
        <w:ind w:right="198" w:firstLine="495" w:firstLineChars="250"/>
        <w:rPr>
          <w:rFonts w:hint="eastAsia" w:ascii="宋体" w:hAnsi="宋体"/>
          <w:color w:val="000000" w:themeColor="text1"/>
          <w:spacing w:val="-6"/>
          <w:szCs w:val="21"/>
          <w:lang w:val="en-US" w:eastAsia="zh-CN"/>
        </w:rPr>
      </w:pPr>
      <w:r>
        <w:rPr>
          <w:rFonts w:hint="eastAsia" w:ascii="宋体" w:hAnsi="宋体"/>
          <w:color w:val="000000" w:themeColor="text1"/>
          <w:spacing w:val="-6"/>
          <w:szCs w:val="21"/>
          <w:lang w:val="en-US" w:eastAsia="zh-CN"/>
        </w:rPr>
        <w:t>工作内容;</w:t>
      </w:r>
    </w:p>
    <w:p>
      <w:pPr>
        <w:tabs>
          <w:tab w:val="left" w:pos="0"/>
        </w:tabs>
        <w:spacing w:line="360" w:lineRule="auto"/>
        <w:ind w:right="198" w:firstLine="495" w:firstLineChars="250"/>
        <w:rPr>
          <w:rFonts w:hint="default"/>
          <w:lang w:val="en-US" w:eastAsia="zh-CN"/>
        </w:rPr>
      </w:pPr>
      <w:r>
        <w:rPr>
          <w:rFonts w:hint="eastAsia" w:ascii="宋体" w:hAnsi="宋体"/>
          <w:color w:val="000000" w:themeColor="text1"/>
          <w:spacing w:val="-6"/>
          <w:szCs w:val="21"/>
          <w:lang w:val="en-US" w:eastAsia="zh-CN"/>
        </w:rPr>
        <w:t>维持货站行政停车区域的治安、消防安全及正常秩序。完成进出港货物安全及时地通过货运国际仓库卡口的监管任务。负责国际仓库出入卡口与进入行政区域人员的防疫措施及车辆的检查。对监管车、发货或提货的车辆进行管理，并在《监管区车辆进出库登记卡》上记录日期、单位、车牌号和事由。负责验核入库凭证、海关加盖放行章的《提货通知单》或《交接单》，核对运单号、件数、重量等项内容，确认无误后方可开闸准予提离监管仓库。对进出库车辆进行过磅，操作温州机场海关报文收发系统，向海关发送进出库车辆牌照及重量信息。</w:t>
      </w:r>
    </w:p>
    <w:p>
      <w:pPr>
        <w:tabs>
          <w:tab w:val="left" w:pos="0"/>
        </w:tabs>
        <w:spacing w:line="360" w:lineRule="auto"/>
        <w:ind w:right="198" w:firstLine="398" w:firstLineChars="200"/>
        <w:rPr>
          <w:rFonts w:hint="eastAsia" w:ascii="宋体" w:hAnsi="宋体"/>
          <w:b/>
          <w:spacing w:val="-6"/>
          <w:szCs w:val="21"/>
        </w:rPr>
      </w:pPr>
      <w:r>
        <w:rPr>
          <w:rFonts w:hint="eastAsia" w:ascii="宋体" w:hAnsi="宋体"/>
          <w:b/>
          <w:spacing w:val="-6"/>
          <w:szCs w:val="21"/>
          <w:lang w:val="en-US" w:eastAsia="zh-CN"/>
        </w:rPr>
        <w:t>七、</w:t>
      </w:r>
      <w:r>
        <w:rPr>
          <w:rFonts w:hint="eastAsia" w:ascii="宋体" w:hAnsi="宋体"/>
          <w:b/>
          <w:spacing w:val="-6"/>
          <w:szCs w:val="21"/>
        </w:rPr>
        <w:t>双方权利义务</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eastAsia="宋体" w:cs="Times New Roman"/>
          <w:color w:val="000000" w:themeColor="text1"/>
          <w:spacing w:val="-6"/>
          <w:kern w:val="2"/>
          <w:sz w:val="21"/>
          <w:szCs w:val="21"/>
          <w:lang w:val="en-US" w:eastAsia="zh-CN" w:bidi="ar-SA"/>
        </w:rPr>
        <w:t>（一）甲方的权利及义务</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eastAsia="宋体" w:cs="Times New Roman"/>
          <w:color w:val="000000" w:themeColor="text1"/>
          <w:spacing w:val="-6"/>
          <w:kern w:val="2"/>
          <w:sz w:val="21"/>
          <w:szCs w:val="21"/>
          <w:lang w:val="en-US" w:eastAsia="zh-CN" w:bidi="ar-SA"/>
        </w:rPr>
        <w:t>1、甲方有权根据外包项目的工作需要补充制订相应的服务标准、考核办法，并及时以书面形式通知乙方执行，服务标准、考核办法的解释权在甲方；乙方收到甲方通知后，应制定与甲方的现有规章制度、服务标准、考核办法一致或更为严格的适用于乙方服务人员的管理制度；甲方依照合同</w:t>
      </w:r>
      <w:r>
        <w:rPr>
          <w:rFonts w:hint="eastAsia" w:ascii="宋体" w:hAnsi="宋体" w:cs="Times New Roman"/>
          <w:color w:val="000000" w:themeColor="text1"/>
          <w:spacing w:val="-6"/>
          <w:kern w:val="2"/>
          <w:sz w:val="21"/>
          <w:szCs w:val="21"/>
          <w:lang w:val="en-US" w:eastAsia="zh-CN" w:bidi="ar-SA"/>
        </w:rPr>
        <w:t>约定及</w:t>
      </w:r>
      <w:r>
        <w:rPr>
          <w:rFonts w:hint="eastAsia" w:ascii="宋体" w:hAnsi="宋体" w:eastAsia="宋体" w:cs="Times New Roman"/>
          <w:color w:val="000000" w:themeColor="text1"/>
          <w:spacing w:val="-6"/>
          <w:kern w:val="2"/>
          <w:sz w:val="21"/>
          <w:szCs w:val="21"/>
          <w:lang w:val="en-US" w:eastAsia="zh-CN" w:bidi="ar-SA"/>
        </w:rPr>
        <w:t>附件一列明的标准对乙方工作进行监督检查并对乙方的服务质量进行考核</w:t>
      </w:r>
      <w:r>
        <w:rPr>
          <w:rFonts w:hint="eastAsia" w:ascii="宋体" w:hAnsi="宋体" w:cs="Times New Roman"/>
          <w:color w:val="000000" w:themeColor="text1"/>
          <w:spacing w:val="-6"/>
          <w:kern w:val="2"/>
          <w:sz w:val="21"/>
          <w:szCs w:val="21"/>
          <w:lang w:val="en-US" w:eastAsia="zh-CN" w:bidi="ar-SA"/>
        </w:rPr>
        <w:t>，有权依约扣减服务费用</w:t>
      </w:r>
      <w:r>
        <w:rPr>
          <w:rFonts w:hint="eastAsia" w:ascii="宋体" w:hAnsi="宋体" w:eastAsia="宋体" w:cs="Times New Roman"/>
          <w:color w:val="000000" w:themeColor="text1"/>
          <w:spacing w:val="-6"/>
          <w:kern w:val="2"/>
          <w:sz w:val="21"/>
          <w:szCs w:val="21"/>
          <w:lang w:val="en-US" w:eastAsia="zh-CN" w:bidi="ar-SA"/>
        </w:rPr>
        <w:t>。甲方可根据监督检查和考核过程中发现的实际情况给予乙方合理化的管理建议，协助乙方提高对甲方提供服务的质量，但不得直接干预乙方内部管理；</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2、</w:t>
      </w:r>
      <w:r>
        <w:rPr>
          <w:rFonts w:hint="eastAsia" w:ascii="宋体" w:hAnsi="宋体" w:eastAsia="宋体" w:cs="Times New Roman"/>
          <w:color w:val="000000" w:themeColor="text1"/>
          <w:spacing w:val="-6"/>
          <w:kern w:val="2"/>
          <w:sz w:val="21"/>
          <w:szCs w:val="21"/>
          <w:lang w:val="en-US" w:eastAsia="zh-CN" w:bidi="ar-SA"/>
        </w:rPr>
        <w:t>甲方有权对乙方派出的外包服务人员进行与服务项目相关的检查，包括但不仅限于乙方外包服务人员的工作表现情况，包括上、下班记录、服务情况、违规违纪情况、受表扬、被投诉等，乙方指定的服务现场管理人员必须予以配合协助，并应在符合客观描述的检查记录上签字确认；</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3、</w:t>
      </w:r>
      <w:r>
        <w:rPr>
          <w:rFonts w:hint="eastAsia" w:ascii="宋体" w:hAnsi="宋体" w:eastAsia="宋体" w:cs="Times New Roman"/>
          <w:color w:val="000000" w:themeColor="text1"/>
          <w:spacing w:val="-6"/>
          <w:kern w:val="2"/>
          <w:sz w:val="21"/>
          <w:szCs w:val="21"/>
          <w:lang w:val="en-US" w:eastAsia="zh-CN" w:bidi="ar-SA"/>
        </w:rPr>
        <w:t>甲方有权要求乙方提供外包服务人员的有关资料以供检查，包括身份证、健康证、劳动合同、社会保险证明、学历证明、消控证、保安证</w:t>
      </w:r>
      <w:r>
        <w:rPr>
          <w:rFonts w:hint="eastAsia" w:ascii="宋体" w:hAnsi="宋体" w:cs="Times New Roman"/>
          <w:color w:val="000000" w:themeColor="text1"/>
          <w:spacing w:val="-6"/>
          <w:kern w:val="2"/>
          <w:sz w:val="21"/>
          <w:szCs w:val="21"/>
          <w:lang w:val="en-US" w:eastAsia="zh-CN" w:bidi="ar-SA"/>
        </w:rPr>
        <w:t>、薪酬发放情况</w:t>
      </w:r>
      <w:r>
        <w:rPr>
          <w:rFonts w:hint="eastAsia" w:ascii="宋体" w:hAnsi="宋体" w:eastAsia="宋体" w:cs="Times New Roman"/>
          <w:color w:val="000000" w:themeColor="text1"/>
          <w:spacing w:val="-6"/>
          <w:kern w:val="2"/>
          <w:sz w:val="21"/>
          <w:szCs w:val="21"/>
          <w:lang w:val="en-US" w:eastAsia="zh-CN" w:bidi="ar-SA"/>
        </w:rPr>
        <w:t>等；</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4、</w:t>
      </w:r>
      <w:r>
        <w:rPr>
          <w:rFonts w:hint="eastAsia" w:ascii="宋体" w:hAnsi="宋体" w:eastAsia="宋体" w:cs="Times New Roman"/>
          <w:color w:val="000000" w:themeColor="text1"/>
          <w:spacing w:val="-6"/>
          <w:kern w:val="2"/>
          <w:sz w:val="21"/>
          <w:szCs w:val="21"/>
          <w:lang w:val="en-US" w:eastAsia="zh-CN" w:bidi="ar-SA"/>
        </w:rPr>
        <w:t>甲方认为乙方有任何违反或可能违反本合同的行为，甲方有权提出书面意见要求乙方限期整改。乙方应在收到甲方的书面意见后5个工作日内，以书面形式将其整改的结果或整改措施回复甲方。</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eastAsia="宋体" w:cs="Times New Roman"/>
          <w:color w:val="000000" w:themeColor="text1"/>
          <w:spacing w:val="-6"/>
          <w:kern w:val="2"/>
          <w:sz w:val="21"/>
          <w:szCs w:val="21"/>
          <w:lang w:val="en-US" w:eastAsia="zh-CN" w:bidi="ar-SA"/>
        </w:rPr>
        <w:t>5、按合同约定标准和期限向乙方支付服务费用；</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6、</w:t>
      </w:r>
      <w:r>
        <w:rPr>
          <w:rFonts w:hint="eastAsia" w:ascii="宋体" w:hAnsi="宋体" w:eastAsia="宋体" w:cs="Times New Roman"/>
          <w:color w:val="000000" w:themeColor="text1"/>
          <w:spacing w:val="-6"/>
          <w:kern w:val="2"/>
          <w:sz w:val="21"/>
          <w:szCs w:val="21"/>
          <w:lang w:val="en-US" w:eastAsia="zh-CN" w:bidi="ar-SA"/>
        </w:rPr>
        <w:t>在外包服务实施过程中，向乙方提供并明确甲方的各项规章制度，为乙方提供必要的业务培训协助与工作指导，配合乙方履行职责并与乙方相关管理人员保持互动和沟通，以促进服务项目的顺利进行和相应外包任务的顺利完成；</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7、</w:t>
      </w:r>
      <w:r>
        <w:rPr>
          <w:rFonts w:hint="eastAsia" w:ascii="宋体" w:hAnsi="宋体" w:eastAsia="宋体" w:cs="Times New Roman"/>
          <w:color w:val="000000" w:themeColor="text1"/>
          <w:spacing w:val="-6"/>
          <w:kern w:val="2"/>
          <w:sz w:val="21"/>
          <w:szCs w:val="21"/>
          <w:lang w:val="en-US" w:eastAsia="zh-CN" w:bidi="ar-SA"/>
        </w:rPr>
        <w:t>甲方负责提供必要的服务场地、设备、设施，并对其进行例行维护和安全检查，保证设施设备的安全运转；</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8、</w:t>
      </w:r>
      <w:r>
        <w:rPr>
          <w:rFonts w:hint="eastAsia" w:ascii="宋体" w:hAnsi="宋体" w:eastAsia="宋体" w:cs="Times New Roman"/>
          <w:color w:val="000000" w:themeColor="text1"/>
          <w:spacing w:val="-6"/>
          <w:kern w:val="2"/>
          <w:sz w:val="21"/>
          <w:szCs w:val="21"/>
          <w:lang w:val="en-US" w:eastAsia="zh-CN" w:bidi="ar-SA"/>
        </w:rPr>
        <w:t>在作业过程中，如遇特殊情况，甲方需调整外包服务项目的，甲方应提前告知乙方，以便乙方及时对人员做出配置，乙方应在甲方指定的时间内给予配合；</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9、</w:t>
      </w:r>
      <w:r>
        <w:rPr>
          <w:rFonts w:hint="eastAsia" w:ascii="宋体" w:hAnsi="宋体" w:eastAsia="宋体" w:cs="Times New Roman"/>
          <w:color w:val="000000" w:themeColor="text1"/>
          <w:spacing w:val="-6"/>
          <w:kern w:val="2"/>
          <w:sz w:val="21"/>
          <w:szCs w:val="21"/>
          <w:lang w:val="en-US" w:eastAsia="zh-CN" w:bidi="ar-SA"/>
        </w:rPr>
        <w:t>协助乙方在服务期间办理各类甲方区域内部服务所需的证件和许可，保证乙方能正常使用服务区域内的甲方设施履行服务职责；</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10、</w:t>
      </w:r>
      <w:r>
        <w:rPr>
          <w:rFonts w:hint="eastAsia" w:ascii="宋体" w:hAnsi="宋体" w:eastAsia="宋体" w:cs="Times New Roman"/>
          <w:color w:val="000000" w:themeColor="text1"/>
          <w:spacing w:val="-6"/>
          <w:kern w:val="2"/>
          <w:sz w:val="21"/>
          <w:szCs w:val="21"/>
          <w:lang w:val="en-US" w:eastAsia="zh-CN" w:bidi="ar-SA"/>
        </w:rPr>
        <w:t>保证符合规定的服务场所和服务工具、设备进入服务区域开展服务；</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11、</w:t>
      </w:r>
      <w:r>
        <w:rPr>
          <w:rFonts w:hint="eastAsia" w:ascii="宋体" w:hAnsi="宋体" w:eastAsia="宋体" w:cs="Times New Roman"/>
          <w:color w:val="000000" w:themeColor="text1"/>
          <w:spacing w:val="-6"/>
          <w:kern w:val="2"/>
          <w:sz w:val="21"/>
          <w:szCs w:val="21"/>
          <w:lang w:val="en-US" w:eastAsia="zh-CN" w:bidi="ar-SA"/>
        </w:rPr>
        <w:t>凡发生下列情况之一的，甲方应赔偿乙方由此遭受的经济损失：</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11.</w:t>
      </w:r>
      <w:r>
        <w:rPr>
          <w:rFonts w:hint="eastAsia" w:ascii="宋体" w:hAnsi="宋体" w:eastAsia="宋体" w:cs="Times New Roman"/>
          <w:color w:val="000000" w:themeColor="text1"/>
          <w:spacing w:val="-6"/>
          <w:kern w:val="2"/>
          <w:sz w:val="21"/>
          <w:szCs w:val="21"/>
          <w:lang w:val="en-US" w:eastAsia="zh-CN" w:bidi="ar-SA"/>
        </w:rPr>
        <w:t>1</w:t>
      </w:r>
      <w:r>
        <w:rPr>
          <w:rFonts w:hint="eastAsia" w:ascii="宋体" w:hAnsi="宋体" w:cs="Times New Roman"/>
          <w:color w:val="000000" w:themeColor="text1"/>
          <w:spacing w:val="-6"/>
          <w:kern w:val="2"/>
          <w:sz w:val="21"/>
          <w:szCs w:val="21"/>
          <w:lang w:val="en-US" w:eastAsia="zh-CN" w:bidi="ar-SA"/>
        </w:rPr>
        <w:t xml:space="preserve"> </w:t>
      </w:r>
      <w:r>
        <w:rPr>
          <w:rFonts w:hint="eastAsia" w:ascii="宋体" w:hAnsi="宋体" w:eastAsia="宋体" w:cs="Times New Roman"/>
          <w:color w:val="000000" w:themeColor="text1"/>
          <w:spacing w:val="-6"/>
          <w:kern w:val="2"/>
          <w:sz w:val="21"/>
          <w:szCs w:val="21"/>
          <w:lang w:val="en-US" w:eastAsia="zh-CN" w:bidi="ar-SA"/>
        </w:rPr>
        <w:t>因甲方不予协助，导致乙方无法进行服务的情形，但由于机场管理需要临时进行管制的除外。</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11.</w:t>
      </w:r>
      <w:r>
        <w:rPr>
          <w:rFonts w:hint="eastAsia" w:ascii="宋体" w:hAnsi="宋体" w:eastAsia="宋体" w:cs="Times New Roman"/>
          <w:color w:val="000000" w:themeColor="text1"/>
          <w:spacing w:val="-6"/>
          <w:kern w:val="2"/>
          <w:sz w:val="21"/>
          <w:szCs w:val="21"/>
          <w:lang w:val="en-US" w:eastAsia="zh-CN" w:bidi="ar-SA"/>
        </w:rPr>
        <w:t>2</w:t>
      </w:r>
      <w:r>
        <w:rPr>
          <w:rFonts w:hint="eastAsia" w:ascii="宋体" w:hAnsi="宋体" w:cs="Times New Roman"/>
          <w:color w:val="000000" w:themeColor="text1"/>
          <w:spacing w:val="-6"/>
          <w:kern w:val="2"/>
          <w:sz w:val="21"/>
          <w:szCs w:val="21"/>
          <w:lang w:val="en-US" w:eastAsia="zh-CN" w:bidi="ar-SA"/>
        </w:rPr>
        <w:t xml:space="preserve"> </w:t>
      </w:r>
      <w:r>
        <w:rPr>
          <w:rFonts w:hint="eastAsia" w:ascii="宋体" w:hAnsi="宋体" w:eastAsia="宋体" w:cs="Times New Roman"/>
          <w:color w:val="000000" w:themeColor="text1"/>
          <w:spacing w:val="-6"/>
          <w:kern w:val="2"/>
          <w:sz w:val="21"/>
          <w:szCs w:val="21"/>
          <w:lang w:val="en-US" w:eastAsia="zh-CN" w:bidi="ar-SA"/>
        </w:rPr>
        <w:t>因甲方的过错，导致乙方的服务人员在服务区域或使用机场设施导致财产损害的情形。</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eastAsia="宋体" w:cs="Times New Roman"/>
          <w:color w:val="000000" w:themeColor="text1"/>
          <w:spacing w:val="-6"/>
          <w:kern w:val="2"/>
          <w:sz w:val="21"/>
          <w:szCs w:val="21"/>
          <w:lang w:val="en-US" w:eastAsia="zh-CN" w:bidi="ar-SA"/>
        </w:rPr>
        <w:t>（二）乙方的权利及义务</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eastAsia="宋体" w:cs="Times New Roman"/>
          <w:color w:val="000000" w:themeColor="text1"/>
          <w:spacing w:val="-6"/>
          <w:kern w:val="2"/>
          <w:sz w:val="21"/>
          <w:szCs w:val="21"/>
          <w:lang w:val="en-US" w:eastAsia="zh-CN" w:bidi="ar-SA"/>
        </w:rPr>
        <w:t>1、按照本合同约定收取服务费用，乙方有权追究甲方未按时付款的违约责任；</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2、</w:t>
      </w:r>
      <w:r>
        <w:rPr>
          <w:rFonts w:hint="eastAsia" w:ascii="宋体" w:hAnsi="宋体" w:eastAsia="宋体" w:cs="Times New Roman"/>
          <w:color w:val="000000" w:themeColor="text1"/>
          <w:spacing w:val="-6"/>
          <w:kern w:val="2"/>
          <w:sz w:val="21"/>
          <w:szCs w:val="21"/>
          <w:lang w:val="en-US" w:eastAsia="zh-CN" w:bidi="ar-SA"/>
        </w:rPr>
        <w:t>依法维护服务人员的合法权益，若发现甲方工作人员有侵害乙方外包服务人员合法权益的行为，乙方可以提出书面意见和要求。甲方应在收到乙方的书面意见后10个工作日内以书面形式回复乙方，在情况属实的情形下应当及时予以纠正；</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3、</w:t>
      </w:r>
      <w:r>
        <w:rPr>
          <w:rFonts w:hint="eastAsia" w:ascii="宋体" w:hAnsi="宋体" w:eastAsia="宋体" w:cs="Times New Roman"/>
          <w:color w:val="000000" w:themeColor="text1"/>
          <w:spacing w:val="-6"/>
          <w:kern w:val="2"/>
          <w:sz w:val="21"/>
          <w:szCs w:val="21"/>
          <w:lang w:val="en-US" w:eastAsia="zh-CN" w:bidi="ar-SA"/>
        </w:rPr>
        <w:t>有权根据外包服务工作量和服务标准自行制定符合国家法律规定和甲方管理制度的服务班制，但应当符合甲方作业的时间进度要求，且应当考虑服务外包岗位对劳动时间的特殊要求，必要时应当取得劳动行政管理部门对实行特殊工时制的行政许可；</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4、</w:t>
      </w:r>
      <w:r>
        <w:rPr>
          <w:rFonts w:hint="eastAsia" w:ascii="宋体" w:hAnsi="宋体" w:eastAsia="宋体" w:cs="Times New Roman"/>
          <w:color w:val="000000" w:themeColor="text1"/>
          <w:spacing w:val="-6"/>
          <w:kern w:val="2"/>
          <w:sz w:val="21"/>
          <w:szCs w:val="21"/>
          <w:lang w:val="en-US" w:eastAsia="zh-CN" w:bidi="ar-SA"/>
        </w:rPr>
        <w:t>法律规定的其他权利。</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5、</w:t>
      </w:r>
      <w:r>
        <w:rPr>
          <w:rFonts w:hint="eastAsia" w:ascii="宋体" w:hAnsi="宋体" w:eastAsia="宋体" w:cs="Times New Roman"/>
          <w:color w:val="000000" w:themeColor="text1"/>
          <w:spacing w:val="-6"/>
          <w:kern w:val="2"/>
          <w:sz w:val="21"/>
          <w:szCs w:val="21"/>
          <w:lang w:val="en-US" w:eastAsia="zh-CN" w:bidi="ar-SA"/>
        </w:rPr>
        <w:t>严格按照合同约定及时、准确完成每日的任务与服务期内的外包项目服务工作，必须严格遵守国家有关法律法规和行业规章制度及甲方有关规定，规范履行职责，并接受甲方的定期考核；</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6、</w:t>
      </w:r>
      <w:r>
        <w:rPr>
          <w:rFonts w:hint="eastAsia" w:ascii="宋体" w:hAnsi="宋体" w:eastAsia="宋体" w:cs="Times New Roman"/>
          <w:color w:val="000000" w:themeColor="text1"/>
          <w:spacing w:val="-6"/>
          <w:kern w:val="2"/>
          <w:sz w:val="21"/>
          <w:szCs w:val="21"/>
          <w:lang w:val="en-US" w:eastAsia="zh-CN" w:bidi="ar-SA"/>
        </w:rPr>
        <w:t>应按照甲方服务需求和标准提供外包服务人员，确保服务人员具备相应上岗要求及安全操作知识，为服务人员提供必要且合理的劳动保护用具及保证劳动安全的其他条件；每月服务人员调换率不得超过服务总人数的20%；甲方对于乙方服务人员的配置可以提出相关建议，乙方应予以配合；</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7、</w:t>
      </w:r>
      <w:r>
        <w:rPr>
          <w:rFonts w:hint="eastAsia" w:ascii="宋体" w:hAnsi="宋体" w:eastAsia="宋体" w:cs="Times New Roman"/>
          <w:color w:val="000000" w:themeColor="text1"/>
          <w:spacing w:val="-6"/>
          <w:kern w:val="2"/>
          <w:sz w:val="21"/>
          <w:szCs w:val="21"/>
          <w:lang w:val="en-US" w:eastAsia="zh-CN" w:bidi="ar-SA"/>
        </w:rPr>
        <w:t>负责为外包服务人员依法办理劳动用工手续，在外包服务人员的聘用、辞退、工资福利、社会保险、奖惩升降、劳动保护等方面应当符合法律要求，乙方可以为外包服务人员补充提供意外伤害的商业保险，维护外包服务人员的合法权益，保持服务队伍的稳定性；</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8、</w:t>
      </w:r>
      <w:r>
        <w:rPr>
          <w:rFonts w:hint="eastAsia" w:ascii="宋体" w:hAnsi="宋体" w:eastAsia="宋体" w:cs="Times New Roman"/>
          <w:color w:val="000000" w:themeColor="text1"/>
          <w:spacing w:val="-6"/>
          <w:kern w:val="2"/>
          <w:sz w:val="21"/>
          <w:szCs w:val="21"/>
          <w:lang w:val="en-US" w:eastAsia="zh-CN" w:bidi="ar-SA"/>
        </w:rPr>
        <w:t>做好对服务人员关于安全生产政策、安全知识</w:t>
      </w:r>
      <w:r>
        <w:rPr>
          <w:rFonts w:hint="eastAsia" w:ascii="宋体" w:hAnsi="宋体" w:cs="Times New Roman"/>
          <w:color w:val="000000" w:themeColor="text1"/>
          <w:spacing w:val="-6"/>
          <w:kern w:val="2"/>
          <w:sz w:val="21"/>
          <w:szCs w:val="21"/>
          <w:lang w:val="en-US" w:eastAsia="zh-CN" w:bidi="ar-SA"/>
        </w:rPr>
        <w:t>、疫情防控知识和技能</w:t>
      </w:r>
      <w:r>
        <w:rPr>
          <w:rFonts w:hint="eastAsia" w:ascii="宋体" w:hAnsi="宋体" w:eastAsia="宋体" w:cs="Times New Roman"/>
          <w:color w:val="000000" w:themeColor="text1"/>
          <w:spacing w:val="-6"/>
          <w:kern w:val="2"/>
          <w:sz w:val="21"/>
          <w:szCs w:val="21"/>
          <w:lang w:val="en-US" w:eastAsia="zh-CN" w:bidi="ar-SA"/>
        </w:rPr>
        <w:t>的宣贯及教育，制定并落实相关安全措施，做好服务人员的劳动保护工作，强化作业现场管理，同时做好相关工作台账记录，并对工作进行总结，教育、督促乙方外包服务人员在提供服务期间按甲方的有关规章制度和作息时间完成相应服务工作，服从甲方人员、乙方的服务现场管理人员与服务相关的安排，接受甲方的监督和检查，以保障甲方业务的正常进行；教育、督促外包服务人员不得以任何形式向他人提供或泄露甲方的商业秘密，保证甲方业务利益不受损失，对甲方各类客户的资料、业务数据等应按照甲方相关文件及工作要求执行保密工作。如乙方泄露甲方商业机密造成甲方或任何第三方经济损失的，乙方应承担赔偿责任；</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9、</w:t>
      </w:r>
      <w:r>
        <w:rPr>
          <w:rFonts w:hint="eastAsia" w:ascii="宋体" w:hAnsi="宋体" w:eastAsia="宋体" w:cs="Times New Roman"/>
          <w:color w:val="000000" w:themeColor="text1"/>
          <w:spacing w:val="-6"/>
          <w:kern w:val="2"/>
          <w:sz w:val="21"/>
          <w:szCs w:val="21"/>
          <w:lang w:val="en-US" w:eastAsia="zh-CN" w:bidi="ar-SA"/>
        </w:rPr>
        <w:t>外包服务人员因工发生伤亡事故，由乙方按相关规定进行妥善处理；非因工发生的伤亡事故，乙方负责伤亡事故的处理，对事故处理费用和对外包服务人员的经济赔偿/补偿等由乙方自行承担，但在乙方向第三人追偿时甲方应当提供协助；乙方与外包服务人员发生劳动纠纷时，应直接与外包服务人员交涉解决并自行承担责任，不得影响外包服务工作，如出现严重影响甲方经营的，由乙方承担所有损失责任；乙方服务过程中侵害第三人的合法权益的，应当自行处理并负责赔偿；在上列情形中，第三人或服务人员就相关损失向甲方直接提出追索的，乙方应最终承担赔偿责任，并应当承担甲方为解决争议支出的包括但不限于律师费、调查费以及甲方根据生效的法律文书确定的义务而为先行赔付金额的本息等合理费用；</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10、</w:t>
      </w:r>
      <w:r>
        <w:rPr>
          <w:rFonts w:hint="eastAsia" w:ascii="宋体" w:hAnsi="宋体" w:eastAsia="宋体" w:cs="Times New Roman"/>
          <w:color w:val="000000" w:themeColor="text1"/>
          <w:spacing w:val="-6"/>
          <w:kern w:val="2"/>
          <w:sz w:val="21"/>
          <w:szCs w:val="21"/>
          <w:lang w:val="en-US" w:eastAsia="zh-CN" w:bidi="ar-SA"/>
        </w:rPr>
        <w:t>乙方指定的相关管理人员负责管理、督导服务人员按甲方要求完成本合同约定的服务事项，以及协调及处理甲方与服务人员之间的现场管理关系，及时处理和协调甲方与外包服务人员之间的工作纠纷，对服务现场进行安全巡视，维持工作秩序；相关管理人员应当配备合适的通讯工具，在发生安全事态时必须即时报告和响应，在甲方下达指令时须在10分钟内到达现场；</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11、</w:t>
      </w:r>
      <w:r>
        <w:rPr>
          <w:rFonts w:hint="eastAsia" w:ascii="宋体" w:hAnsi="宋体" w:eastAsia="宋体" w:cs="Times New Roman"/>
          <w:color w:val="000000" w:themeColor="text1"/>
          <w:spacing w:val="-6"/>
          <w:kern w:val="2"/>
          <w:sz w:val="21"/>
          <w:szCs w:val="21"/>
          <w:lang w:val="en-US" w:eastAsia="zh-CN" w:bidi="ar-SA"/>
        </w:rPr>
        <w:t>为服务人员统一制作上岗证和工作服，样式应当征得甲方同意，相关费用由乙方承担；</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12、</w:t>
      </w:r>
      <w:r>
        <w:rPr>
          <w:rFonts w:hint="eastAsia" w:ascii="宋体" w:hAnsi="宋体" w:eastAsia="宋体" w:cs="Times New Roman"/>
          <w:color w:val="000000" w:themeColor="text1"/>
          <w:spacing w:val="-6"/>
          <w:kern w:val="2"/>
          <w:sz w:val="21"/>
          <w:szCs w:val="21"/>
          <w:lang w:val="en-US" w:eastAsia="zh-CN" w:bidi="ar-SA"/>
        </w:rPr>
        <w:t>乙方外包服务人员从甲方领取的通行证、工作工具、设备和其他物品，由甲方负责登记管理，移交操作管理的工作设备，在服务人员离职时，由乙方负责收回移交给甲方。乙方在服务期间发现甲方提供的服务场所、工作工具、设备和其他物品存在瑕疵和缺陷，有安全隐患的，应当及时向甲方报告，未能及时报告的，乙方应当对扩大的损失承担赔偿责任；</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13、</w:t>
      </w:r>
      <w:r>
        <w:rPr>
          <w:rFonts w:hint="eastAsia" w:ascii="宋体" w:hAnsi="宋体" w:eastAsia="宋体" w:cs="Times New Roman"/>
          <w:color w:val="000000" w:themeColor="text1"/>
          <w:spacing w:val="-6"/>
          <w:kern w:val="2"/>
          <w:sz w:val="21"/>
          <w:szCs w:val="21"/>
          <w:lang w:val="en-US" w:eastAsia="zh-CN" w:bidi="ar-SA"/>
        </w:rPr>
        <w:t>乙方应按照甲方的要求制作并提供各种台账。</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14、</w:t>
      </w:r>
      <w:r>
        <w:rPr>
          <w:rFonts w:hint="eastAsia" w:ascii="宋体" w:hAnsi="宋体" w:eastAsia="宋体" w:cs="Times New Roman"/>
          <w:color w:val="000000" w:themeColor="text1"/>
          <w:spacing w:val="-6"/>
          <w:kern w:val="2"/>
          <w:sz w:val="21"/>
          <w:szCs w:val="21"/>
          <w:lang w:val="en-US" w:eastAsia="zh-CN" w:bidi="ar-SA"/>
        </w:rPr>
        <w:t>乙方支付服务人员的工资不得低于温州市最新公布的月最低工资标准。</w:t>
      </w:r>
    </w:p>
    <w:p>
      <w:pPr>
        <w:pStyle w:val="2"/>
        <w:ind w:firstLine="396" w:firstLineChars="200"/>
        <w:rPr>
          <w:rFonts w:hint="eastAsia" w:ascii="宋体" w:hAnsi="宋体" w:eastAsia="宋体" w:cs="Times New Roman"/>
          <w:color w:val="000000" w:themeColor="text1"/>
          <w:spacing w:val="-6"/>
          <w:kern w:val="2"/>
          <w:sz w:val="21"/>
          <w:szCs w:val="21"/>
          <w:lang w:val="en-US" w:eastAsia="zh-CN" w:bidi="ar-SA"/>
        </w:rPr>
      </w:pPr>
      <w:r>
        <w:rPr>
          <w:rFonts w:hint="eastAsia" w:ascii="宋体" w:hAnsi="宋体" w:cs="Times New Roman"/>
          <w:color w:val="000000" w:themeColor="text1"/>
          <w:spacing w:val="-6"/>
          <w:kern w:val="2"/>
          <w:sz w:val="21"/>
          <w:szCs w:val="21"/>
          <w:lang w:val="en-US" w:eastAsia="zh-CN" w:bidi="ar-SA"/>
        </w:rPr>
        <w:t>15、</w:t>
      </w:r>
      <w:r>
        <w:rPr>
          <w:rFonts w:hint="eastAsia" w:ascii="宋体" w:hAnsi="宋体" w:eastAsia="宋体" w:cs="Times New Roman"/>
          <w:color w:val="000000" w:themeColor="text1"/>
          <w:spacing w:val="-6"/>
          <w:kern w:val="2"/>
          <w:sz w:val="21"/>
          <w:szCs w:val="21"/>
          <w:lang w:val="en-US" w:eastAsia="zh-CN" w:bidi="ar-SA"/>
        </w:rPr>
        <w:t>乙方需确保提供给机场方审查人员的相关材料真实、合法、有效，并全部通过机场方的人员背景审查。</w:t>
      </w:r>
    </w:p>
    <w:p>
      <w:pPr>
        <w:ind w:firstLine="396" w:firstLineChars="200"/>
        <w:rPr>
          <w:rFonts w:ascii="宋体" w:hAnsi="宋体"/>
          <w:spacing w:val="-6"/>
          <w:szCs w:val="21"/>
        </w:rPr>
      </w:pPr>
      <w:r>
        <w:rPr>
          <w:rFonts w:hint="eastAsia" w:ascii="宋体" w:hAnsi="宋体" w:cs="Times New Roman"/>
          <w:color w:val="000000" w:themeColor="text1"/>
          <w:spacing w:val="-6"/>
          <w:kern w:val="2"/>
          <w:sz w:val="21"/>
          <w:szCs w:val="21"/>
          <w:lang w:val="en-US" w:eastAsia="zh-CN" w:bidi="ar-SA"/>
        </w:rPr>
        <w:t>16、按照机场疫情防控小组的要求做好疫情防控工作。</w:t>
      </w:r>
    </w:p>
    <w:p>
      <w:pPr>
        <w:tabs>
          <w:tab w:val="left" w:pos="0"/>
        </w:tabs>
        <w:spacing w:line="360" w:lineRule="auto"/>
        <w:ind w:right="198"/>
        <w:rPr>
          <w:rFonts w:hint="eastAsia" w:ascii="宋体" w:hAnsi="宋体"/>
          <w:b/>
          <w:spacing w:val="-6"/>
          <w:szCs w:val="21"/>
        </w:rPr>
      </w:pPr>
    </w:p>
    <w:p>
      <w:pPr>
        <w:numPr>
          <w:ilvl w:val="0"/>
          <w:numId w:val="1"/>
        </w:numPr>
        <w:tabs>
          <w:tab w:val="left" w:pos="0"/>
        </w:tabs>
        <w:spacing w:line="360" w:lineRule="auto"/>
        <w:ind w:right="198" w:firstLine="398" w:firstLineChars="200"/>
        <w:rPr>
          <w:rFonts w:hint="eastAsia" w:ascii="宋体" w:hAnsi="宋体"/>
          <w:b/>
          <w:spacing w:val="-6"/>
          <w:szCs w:val="21"/>
        </w:rPr>
      </w:pPr>
      <w:r>
        <w:rPr>
          <w:rFonts w:hint="eastAsia" w:ascii="宋体" w:hAnsi="宋体"/>
          <w:b/>
          <w:spacing w:val="-6"/>
          <w:szCs w:val="21"/>
          <w:lang w:val="en-US" w:eastAsia="zh-CN"/>
        </w:rPr>
        <w:t>考核及标准 （详见附件）</w:t>
      </w:r>
    </w:p>
    <w:p>
      <w:pPr>
        <w:numPr>
          <w:ilvl w:val="0"/>
          <w:numId w:val="1"/>
        </w:numPr>
        <w:tabs>
          <w:tab w:val="left" w:pos="0"/>
        </w:tabs>
        <w:spacing w:line="360" w:lineRule="auto"/>
        <w:ind w:right="198" w:firstLine="398" w:firstLineChars="200"/>
        <w:rPr>
          <w:rFonts w:hint="eastAsia" w:ascii="宋体" w:hAnsi="宋体"/>
          <w:b/>
          <w:spacing w:val="-6"/>
          <w:szCs w:val="21"/>
        </w:rPr>
      </w:pPr>
      <w:r>
        <w:rPr>
          <w:rFonts w:hint="eastAsia" w:ascii="宋体" w:hAnsi="宋体"/>
          <w:b/>
          <w:spacing w:val="-6"/>
          <w:szCs w:val="21"/>
        </w:rPr>
        <w:t>违约责任</w:t>
      </w:r>
    </w:p>
    <w:p>
      <w:pPr>
        <w:tabs>
          <w:tab w:val="left" w:pos="0"/>
        </w:tabs>
        <w:spacing w:line="360" w:lineRule="auto"/>
        <w:ind w:right="198" w:firstLine="420" w:firstLineChars="200"/>
        <w:rPr>
          <w:rFonts w:hint="eastAsia" w:ascii="宋体" w:hAnsi="宋体" w:cs="宋体"/>
          <w:color w:val="auto"/>
          <w:kern w:val="0"/>
          <w:szCs w:val="21"/>
        </w:rPr>
      </w:pP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一</w:t>
      </w:r>
      <w:r>
        <w:rPr>
          <w:rFonts w:hint="eastAsia" w:ascii="宋体" w:hAnsi="宋体" w:cs="宋体"/>
          <w:color w:val="auto"/>
          <w:kern w:val="0"/>
          <w:szCs w:val="21"/>
          <w:lang w:eastAsia="zh-CN"/>
        </w:rPr>
        <w:t>）</w:t>
      </w:r>
      <w:r>
        <w:rPr>
          <w:rFonts w:hint="eastAsia" w:ascii="宋体" w:hAnsi="宋体" w:cs="宋体"/>
          <w:color w:val="auto"/>
          <w:kern w:val="0"/>
          <w:szCs w:val="21"/>
        </w:rPr>
        <w:t>任何一方违反本合同的约定，应当承担由此给对方造成的直接损失与间接损失。</w:t>
      </w:r>
    </w:p>
    <w:p>
      <w:pPr>
        <w:tabs>
          <w:tab w:val="left" w:pos="0"/>
        </w:tabs>
        <w:spacing w:line="360" w:lineRule="auto"/>
        <w:ind w:right="198" w:firstLine="420" w:firstLineChars="200"/>
        <w:rPr>
          <w:rFonts w:hint="eastAsia" w:ascii="宋体" w:hAnsi="宋体" w:cs="宋体"/>
          <w:color w:val="auto"/>
          <w:kern w:val="0"/>
          <w:szCs w:val="21"/>
          <w:lang w:eastAsia="zh-CN"/>
        </w:rPr>
      </w:pPr>
      <w:r>
        <w:rPr>
          <w:rFonts w:hint="eastAsia" w:ascii="宋体" w:hAnsi="宋体" w:cs="宋体"/>
          <w:color w:val="auto"/>
          <w:kern w:val="0"/>
          <w:szCs w:val="21"/>
          <w:lang w:val="en-US" w:eastAsia="zh-CN"/>
        </w:rPr>
        <w:t>（二）乙方违约按考核要求追究违约责任。</w:t>
      </w:r>
    </w:p>
    <w:p>
      <w:pPr>
        <w:tabs>
          <w:tab w:val="left" w:pos="0"/>
        </w:tabs>
        <w:spacing w:line="360" w:lineRule="auto"/>
        <w:ind w:right="198" w:firstLine="420" w:firstLineChars="200"/>
        <w:rPr>
          <w:rFonts w:hint="eastAsia" w:ascii="宋体" w:hAnsi="宋体" w:cs="宋体"/>
          <w:color w:val="auto"/>
          <w:kern w:val="0"/>
          <w:szCs w:val="21"/>
        </w:rPr>
      </w:pP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三</w:t>
      </w:r>
      <w:r>
        <w:rPr>
          <w:rFonts w:hint="eastAsia" w:ascii="宋体" w:hAnsi="宋体" w:cs="宋体"/>
          <w:color w:val="auto"/>
          <w:kern w:val="0"/>
          <w:szCs w:val="21"/>
          <w:lang w:eastAsia="zh-CN"/>
        </w:rPr>
        <w:t>）</w:t>
      </w:r>
      <w:r>
        <w:rPr>
          <w:rFonts w:hint="eastAsia" w:ascii="宋体" w:hAnsi="宋体" w:cs="宋体"/>
          <w:color w:val="auto"/>
          <w:kern w:val="0"/>
          <w:szCs w:val="21"/>
        </w:rPr>
        <w:t>甲方</w:t>
      </w:r>
      <w:r>
        <w:rPr>
          <w:rFonts w:hint="eastAsia" w:ascii="宋体" w:hAnsi="宋体" w:cs="宋体"/>
          <w:color w:val="auto"/>
          <w:kern w:val="0"/>
          <w:szCs w:val="21"/>
          <w:lang w:val="en-US" w:eastAsia="zh-CN"/>
        </w:rPr>
        <w:t>无合理理由</w:t>
      </w:r>
      <w:r>
        <w:rPr>
          <w:rFonts w:hint="eastAsia" w:ascii="宋体" w:hAnsi="宋体" w:cs="宋体"/>
          <w:color w:val="auto"/>
          <w:kern w:val="0"/>
          <w:szCs w:val="21"/>
        </w:rPr>
        <w:t>未按合同规定及时支付服务费的，每日应按万分之三的标准向乙方支付拖欠服务费部分的违约金，违约金累计以所拖欠的服务费的20%为限。</w:t>
      </w:r>
    </w:p>
    <w:p>
      <w:pPr>
        <w:tabs>
          <w:tab w:val="left" w:pos="0"/>
        </w:tabs>
        <w:spacing w:line="360" w:lineRule="auto"/>
        <w:ind w:right="198" w:firstLine="596" w:firstLineChars="300"/>
        <w:rPr>
          <w:rFonts w:hint="eastAsia" w:ascii="宋体" w:hAnsi="宋体"/>
          <w:b/>
          <w:spacing w:val="-6"/>
          <w:szCs w:val="21"/>
          <w:lang w:val="en-US" w:eastAsia="zh-CN"/>
        </w:rPr>
      </w:pPr>
    </w:p>
    <w:p>
      <w:pPr>
        <w:tabs>
          <w:tab w:val="left" w:pos="0"/>
        </w:tabs>
        <w:spacing w:line="360" w:lineRule="auto"/>
        <w:ind w:right="198" w:firstLine="596" w:firstLineChars="300"/>
        <w:rPr>
          <w:rFonts w:hint="eastAsia" w:ascii="宋体" w:hAnsi="宋体"/>
          <w:b/>
          <w:spacing w:val="-6"/>
          <w:szCs w:val="21"/>
          <w:lang w:val="en-US" w:eastAsia="zh-CN"/>
        </w:rPr>
      </w:pPr>
    </w:p>
    <w:p>
      <w:pPr>
        <w:tabs>
          <w:tab w:val="left" w:pos="0"/>
        </w:tabs>
        <w:spacing w:line="360" w:lineRule="auto"/>
        <w:ind w:right="198" w:firstLine="632" w:firstLineChars="300"/>
        <w:rPr>
          <w:rFonts w:ascii="宋体" w:hAnsi="宋体"/>
          <w:b/>
          <w:spacing w:val="-6"/>
          <w:szCs w:val="21"/>
        </w:rPr>
      </w:pPr>
      <w:r>
        <w:rPr>
          <w:rFonts w:hint="eastAsia"/>
          <w:b/>
          <w:szCs w:val="21"/>
          <w:lang w:val="en-US" w:eastAsia="zh-CN"/>
        </w:rPr>
        <w:t>十</w:t>
      </w:r>
      <w:r>
        <w:rPr>
          <w:rFonts w:hint="eastAsia" w:ascii="宋体" w:hAnsi="宋体"/>
          <w:b/>
          <w:spacing w:val="-6"/>
          <w:szCs w:val="21"/>
          <w:lang w:val="en-US" w:eastAsia="zh-CN"/>
        </w:rPr>
        <w:t>、</w:t>
      </w:r>
      <w:r>
        <w:rPr>
          <w:rFonts w:hint="eastAsia" w:ascii="宋体" w:hAnsi="宋体"/>
          <w:b/>
          <w:spacing w:val="-6"/>
          <w:szCs w:val="21"/>
        </w:rPr>
        <w:t>不可抗力</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不可抗力指下列事件：战争、动乱、瘟疫、严重火灾、洪水、地震、风暴或其他自然灾害，以及本合同各方不可预见、不可防止并不能避免或克服的一切其他事件。</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三</w:t>
      </w:r>
      <w:r>
        <w:rPr>
          <w:rFonts w:hint="eastAsia" w:ascii="宋体" w:hAnsi="宋体"/>
          <w:szCs w:val="21"/>
          <w:lang w:eastAsia="zh-CN"/>
        </w:rPr>
        <w:t>）</w:t>
      </w:r>
      <w:r>
        <w:rPr>
          <w:rFonts w:hint="eastAsia" w:ascii="宋体" w:hAnsi="宋体"/>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四</w:t>
      </w:r>
      <w:r>
        <w:rPr>
          <w:rFonts w:hint="eastAsia" w:ascii="宋体" w:hAnsi="宋体"/>
          <w:szCs w:val="21"/>
          <w:lang w:eastAsia="zh-CN"/>
        </w:rPr>
        <w:t>）</w:t>
      </w:r>
      <w:r>
        <w:rPr>
          <w:rFonts w:hint="eastAsia" w:ascii="宋体" w:hAnsi="宋体"/>
          <w:szCs w:val="21"/>
        </w:rPr>
        <w:t>合同各方应根据不可抗力对本合同履行的影响程度，协商确定是否终止本合同，或是继续履行本合同。</w:t>
      </w:r>
    </w:p>
    <w:p>
      <w:pPr>
        <w:pStyle w:val="42"/>
        <w:snapToGrid w:val="0"/>
        <w:spacing w:before="0" w:after="0" w:line="400" w:lineRule="exact"/>
        <w:ind w:left="420" w:leftChars="200" w:firstLine="0" w:firstLineChars="0"/>
        <w:rPr>
          <w:b/>
          <w:szCs w:val="21"/>
        </w:rPr>
      </w:pPr>
      <w:bookmarkStart w:id="7" w:name="_Toc168885590"/>
      <w:bookmarkStart w:id="8" w:name="_Toc169514036"/>
      <w:bookmarkStart w:id="9" w:name="_Toc169778512"/>
      <w:bookmarkStart w:id="10" w:name="_Toc169678542"/>
      <w:bookmarkStart w:id="11" w:name="_Toc168885778"/>
      <w:r>
        <w:rPr>
          <w:rFonts w:hint="eastAsia"/>
          <w:b/>
          <w:szCs w:val="21"/>
          <w:lang w:val="en-US" w:eastAsia="zh-CN"/>
        </w:rPr>
        <w:t>十一、</w:t>
      </w:r>
      <w:r>
        <w:rPr>
          <w:rFonts w:hint="eastAsia"/>
          <w:b/>
          <w:szCs w:val="21"/>
        </w:rPr>
        <w:t>合同的终止</w:t>
      </w:r>
      <w:bookmarkEnd w:id="7"/>
      <w:bookmarkEnd w:id="8"/>
      <w:bookmarkEnd w:id="9"/>
      <w:bookmarkEnd w:id="10"/>
      <w:bookmarkEnd w:id="11"/>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本合同因下列原因而终止：</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本合同正常履行完毕；</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2、</w:t>
      </w:r>
      <w:r>
        <w:rPr>
          <w:rFonts w:hint="eastAsia" w:ascii="宋体" w:hAnsi="宋体"/>
          <w:color w:val="000000"/>
          <w:szCs w:val="21"/>
        </w:rPr>
        <w:t>合同双方协议终止本合同的履行；</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不可抗力事件导致本合同无法履行或履行不必要；</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任何一方行使解除权，解除本合同。</w:t>
      </w:r>
    </w:p>
    <w:p>
      <w:pPr>
        <w:adjustRightInd w:val="0"/>
        <w:snapToGrid w:val="0"/>
        <w:spacing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对本合同终止有过错的一方应赔偿另一方因合同终止而受到的损失。对合同终止双方均无过错的，则各自承担所受到的损失。</w:t>
      </w:r>
    </w:p>
    <w:p>
      <w:pPr>
        <w:pStyle w:val="42"/>
        <w:snapToGrid w:val="0"/>
        <w:spacing w:before="0" w:after="0" w:line="400" w:lineRule="exact"/>
        <w:ind w:left="420" w:leftChars="200" w:firstLine="0" w:firstLineChars="0"/>
        <w:rPr>
          <w:b/>
          <w:szCs w:val="21"/>
        </w:rPr>
      </w:pPr>
      <w:bookmarkStart w:id="12" w:name="_Toc169678544"/>
      <w:bookmarkStart w:id="13" w:name="_Toc169778514"/>
      <w:bookmarkStart w:id="14" w:name="_Toc169514038"/>
      <w:bookmarkStart w:id="15" w:name="_Toc168885592"/>
      <w:bookmarkStart w:id="16" w:name="_Toc168885780"/>
      <w:r>
        <w:rPr>
          <w:rFonts w:hint="eastAsia"/>
          <w:b/>
          <w:szCs w:val="21"/>
          <w:lang w:val="en-US" w:eastAsia="zh-CN"/>
        </w:rPr>
        <w:t>十二、</w:t>
      </w:r>
      <w:r>
        <w:rPr>
          <w:rFonts w:hint="eastAsia"/>
          <w:b/>
          <w:szCs w:val="21"/>
        </w:rPr>
        <w:t>争议的解决</w:t>
      </w:r>
      <w:bookmarkEnd w:id="12"/>
      <w:bookmarkEnd w:id="13"/>
      <w:bookmarkEnd w:id="14"/>
      <w:bookmarkEnd w:id="15"/>
      <w:bookmarkEnd w:id="16"/>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在诉讼期间，除了必须在诉讼过程中进行解决的那部分问题外，合同其余部分应继续履行。</w:t>
      </w:r>
    </w:p>
    <w:p>
      <w:pPr>
        <w:pStyle w:val="42"/>
        <w:snapToGrid w:val="0"/>
        <w:spacing w:before="0" w:after="0" w:line="400" w:lineRule="exact"/>
        <w:ind w:left="420" w:leftChars="200" w:firstLine="0" w:firstLineChars="0"/>
        <w:rPr>
          <w:b/>
          <w:szCs w:val="21"/>
        </w:rPr>
      </w:pPr>
      <w:bookmarkStart w:id="17" w:name="_Toc169778515"/>
      <w:bookmarkStart w:id="18" w:name="_Toc168885593"/>
      <w:bookmarkStart w:id="19" w:name="_Toc169678545"/>
      <w:bookmarkStart w:id="20" w:name="_Toc169514039"/>
      <w:bookmarkStart w:id="21" w:name="_Toc168885781"/>
      <w:r>
        <w:rPr>
          <w:rFonts w:hint="eastAsia"/>
          <w:b/>
          <w:szCs w:val="21"/>
          <w:lang w:val="en-US" w:eastAsia="zh-CN"/>
        </w:rPr>
        <w:t>十三、</w:t>
      </w:r>
      <w:r>
        <w:rPr>
          <w:rFonts w:hint="eastAsia"/>
          <w:b/>
          <w:szCs w:val="21"/>
        </w:rPr>
        <w:t>合同的补充、修改和变更</w:t>
      </w:r>
      <w:bookmarkEnd w:id="17"/>
      <w:bookmarkEnd w:id="18"/>
      <w:bookmarkEnd w:id="19"/>
      <w:bookmarkEnd w:id="20"/>
      <w:bookmarkEnd w:id="21"/>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双方协商一致，可以对本合同进行补充、修改或变更。</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对本合同的任何补充、修改或变更必须以书面形式进行。</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三</w:t>
      </w:r>
      <w:r>
        <w:rPr>
          <w:rFonts w:hint="eastAsia" w:ascii="宋体" w:hAnsi="宋体"/>
          <w:szCs w:val="21"/>
          <w:lang w:eastAsia="zh-CN"/>
        </w:rPr>
        <w:t>）</w:t>
      </w:r>
      <w:r>
        <w:rPr>
          <w:rFonts w:hint="eastAsia" w:ascii="宋体" w:hAnsi="宋体"/>
          <w:szCs w:val="21"/>
        </w:rPr>
        <w:t>双方签订的补充协议以及修改或变更的条款与本合同具有同等法律效力。</w:t>
      </w:r>
    </w:p>
    <w:p>
      <w:pPr>
        <w:pStyle w:val="42"/>
        <w:snapToGrid w:val="0"/>
        <w:spacing w:before="0" w:after="0" w:line="400" w:lineRule="exact"/>
        <w:ind w:left="420" w:leftChars="200" w:firstLine="0" w:firstLineChars="0"/>
        <w:rPr>
          <w:b/>
          <w:szCs w:val="21"/>
        </w:rPr>
      </w:pPr>
      <w:bookmarkStart w:id="22" w:name="_Toc169778516"/>
      <w:bookmarkStart w:id="23" w:name="_Toc168885594"/>
      <w:bookmarkStart w:id="24" w:name="_Toc168885782"/>
      <w:bookmarkStart w:id="25" w:name="_Toc169678546"/>
      <w:bookmarkStart w:id="26" w:name="_Toc169514040"/>
      <w:r>
        <w:rPr>
          <w:rFonts w:hint="eastAsia"/>
          <w:b/>
          <w:szCs w:val="21"/>
          <w:lang w:val="en-US" w:eastAsia="zh-CN"/>
        </w:rPr>
        <w:t>十四、</w:t>
      </w:r>
      <w:r>
        <w:rPr>
          <w:rFonts w:hint="eastAsia"/>
          <w:b/>
          <w:szCs w:val="21"/>
        </w:rPr>
        <w:t>合同的生效</w:t>
      </w:r>
      <w:bookmarkEnd w:id="22"/>
      <w:bookmarkEnd w:id="23"/>
      <w:bookmarkEnd w:id="24"/>
      <w:bookmarkEnd w:id="25"/>
      <w:bookmarkEnd w:id="26"/>
    </w:p>
    <w:p>
      <w:pPr>
        <w:pStyle w:val="42"/>
        <w:snapToGrid w:val="0"/>
        <w:spacing w:before="0" w:after="0" w:line="400" w:lineRule="exact"/>
        <w:ind w:left="426" w:hanging="424" w:hangingChars="202"/>
        <w:rPr>
          <w:rFonts w:hint="eastAsia" w:ascii="宋体" w:hAnsi="宋体"/>
          <w:szCs w:val="21"/>
        </w:rPr>
      </w:pPr>
      <w:r>
        <w:rPr>
          <w:rFonts w:hint="eastAsia" w:ascii="宋体" w:hAnsi="宋体"/>
          <w:szCs w:val="21"/>
        </w:rPr>
        <w:t>本合同</w:t>
      </w:r>
      <w:bookmarkStart w:id="27" w:name="_Toc169514041"/>
      <w:bookmarkStart w:id="28" w:name="_Toc169778517"/>
      <w:bookmarkStart w:id="29" w:name="_Toc168885783"/>
      <w:bookmarkStart w:id="30" w:name="_Toc169678547"/>
      <w:bookmarkStart w:id="31" w:name="_Toc168885595"/>
      <w:r>
        <w:rPr>
          <w:rFonts w:hint="eastAsia" w:ascii="宋体" w:hAnsi="宋体"/>
          <w:szCs w:val="21"/>
        </w:rPr>
        <w:t>自双方法定代表人或者委托代理人签字或盖章，并加盖有效公章/合同章后生效。</w:t>
      </w:r>
    </w:p>
    <w:p>
      <w:pPr>
        <w:pStyle w:val="42"/>
        <w:snapToGrid w:val="0"/>
        <w:spacing w:before="0" w:after="0" w:line="400" w:lineRule="exact"/>
        <w:ind w:left="420" w:leftChars="200" w:firstLine="0" w:firstLineChars="0"/>
        <w:rPr>
          <w:b/>
          <w:szCs w:val="21"/>
        </w:rPr>
      </w:pPr>
      <w:r>
        <w:rPr>
          <w:rFonts w:hint="eastAsia"/>
          <w:b/>
          <w:szCs w:val="21"/>
          <w:lang w:val="en-US" w:eastAsia="zh-CN"/>
        </w:rPr>
        <w:t>十五、</w:t>
      </w:r>
      <w:r>
        <w:rPr>
          <w:rFonts w:hint="eastAsia"/>
          <w:b/>
          <w:szCs w:val="21"/>
        </w:rPr>
        <w:t>其它约定事项</w:t>
      </w:r>
      <w:bookmarkEnd w:id="27"/>
      <w:bookmarkEnd w:id="28"/>
      <w:bookmarkEnd w:id="29"/>
      <w:bookmarkEnd w:id="30"/>
      <w:bookmarkEnd w:id="31"/>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本合同中的附件均为本合同不可分割的部分，与本合同具有相同的法律效力。</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一方当事人未经另一方书面同意，不得将其在合同项下的权利和义务全部或部分转让给第三人。</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三</w:t>
      </w:r>
      <w:r>
        <w:rPr>
          <w:rFonts w:hint="eastAsia" w:ascii="宋体" w:hAnsi="宋体"/>
          <w:szCs w:val="21"/>
          <w:lang w:eastAsia="zh-CN"/>
        </w:rPr>
        <w:t>）</w:t>
      </w:r>
      <w:r>
        <w:rPr>
          <w:rFonts w:hint="eastAsia" w:ascii="宋体" w:hAnsi="宋体"/>
          <w:szCs w:val="21"/>
        </w:rPr>
        <w:t>本合同一式五份，甲方执三份，乙方执二份，具有同等法律效力。</w:t>
      </w:r>
    </w:p>
    <w:p>
      <w:pPr>
        <w:adjustRightInd w:val="0"/>
        <w:snapToGrid w:val="0"/>
        <w:spacing w:line="4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四</w:t>
      </w:r>
      <w:r>
        <w:rPr>
          <w:rFonts w:hint="eastAsia" w:ascii="宋体" w:hAnsi="宋体"/>
          <w:szCs w:val="21"/>
          <w:lang w:eastAsia="zh-CN"/>
        </w:rPr>
        <w:t>）</w:t>
      </w:r>
      <w:r>
        <w:rPr>
          <w:rFonts w:hint="eastAsia" w:ascii="宋体" w:hAnsi="宋体"/>
          <w:szCs w:val="21"/>
        </w:rPr>
        <w:t>合同的组成</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w:t>
      </w:r>
      <w:r>
        <w:rPr>
          <w:rFonts w:hint="eastAsia" w:ascii="宋体" w:hAnsi="宋体"/>
          <w:color w:val="000000"/>
          <w:szCs w:val="21"/>
        </w:rPr>
        <w:t>本合同文本及附件（廉洁自律承诺书）；</w:t>
      </w:r>
    </w:p>
    <w:p>
      <w:pPr>
        <w:adjustRightInd w:val="0"/>
        <w:snapToGrid w:val="0"/>
        <w:spacing w:line="40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中标通知书；</w:t>
      </w:r>
    </w:p>
    <w:p>
      <w:pPr>
        <w:adjustRightInd w:val="0"/>
        <w:snapToGrid w:val="0"/>
        <w:spacing w:line="400" w:lineRule="exact"/>
        <w:ind w:firstLine="420" w:firstLineChars="200"/>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报价文件；</w:t>
      </w:r>
    </w:p>
    <w:p>
      <w:pPr>
        <w:adjustRightInd w:val="0"/>
        <w:snapToGrid w:val="0"/>
        <w:spacing w:line="400" w:lineRule="exact"/>
        <w:ind w:firstLine="420" w:firstLineChars="200"/>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询价文件。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甲方：                     </w:t>
      </w:r>
      <w:r>
        <w:rPr>
          <w:rFonts w:hint="eastAsia" w:ascii="宋体" w:hAnsi="宋体"/>
          <w:szCs w:val="21"/>
        </w:rPr>
        <w:tab/>
      </w:r>
      <w:r>
        <w:rPr>
          <w:rFonts w:hint="eastAsia" w:ascii="宋体" w:hAnsi="宋体"/>
          <w:szCs w:val="21"/>
        </w:rPr>
        <w:t xml:space="preserve">                乙方：</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单位名称（公章）                  </w:t>
      </w:r>
      <w:r>
        <w:rPr>
          <w:rFonts w:hint="eastAsia" w:ascii="宋体" w:hAnsi="宋体"/>
          <w:szCs w:val="21"/>
        </w:rPr>
        <w:tab/>
      </w:r>
      <w:r>
        <w:rPr>
          <w:rFonts w:hint="eastAsia" w:ascii="宋体" w:hAnsi="宋体"/>
          <w:szCs w:val="21"/>
        </w:rPr>
        <w:t>单位名称（公章）</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法定代表人：               </w:t>
      </w:r>
      <w:r>
        <w:rPr>
          <w:rFonts w:hint="eastAsia" w:ascii="宋体" w:hAnsi="宋体"/>
          <w:szCs w:val="21"/>
        </w:rPr>
        <w:tab/>
      </w:r>
      <w:r>
        <w:rPr>
          <w:rFonts w:hint="eastAsia" w:ascii="宋体" w:hAnsi="宋体"/>
          <w:szCs w:val="21"/>
        </w:rPr>
        <w:t xml:space="preserve">法定代表人：  </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授权代表：</w:t>
      </w:r>
      <w:r>
        <w:rPr>
          <w:rFonts w:hint="eastAsia" w:ascii="宋体" w:hAnsi="宋体"/>
          <w:szCs w:val="21"/>
        </w:rPr>
        <w:tab/>
      </w:r>
      <w:r>
        <w:rPr>
          <w:rFonts w:hint="eastAsia" w:ascii="宋体" w:hAnsi="宋体"/>
          <w:szCs w:val="21"/>
        </w:rPr>
        <w:t xml:space="preserve">授权代表： </w:t>
      </w:r>
    </w:p>
    <w:p>
      <w:pPr>
        <w:adjustRightInd w:val="0"/>
        <w:snapToGrid w:val="0"/>
        <w:spacing w:line="400" w:lineRule="exact"/>
        <w:ind w:firstLine="420" w:firstLineChars="200"/>
        <w:rPr>
          <w:rFonts w:hint="eastAsia"/>
        </w:rPr>
      </w:pPr>
      <w:r>
        <w:rPr>
          <w:rFonts w:hint="eastAsia" w:ascii="宋体" w:hAnsi="宋体"/>
          <w:szCs w:val="21"/>
        </w:rPr>
        <w:t xml:space="preserve">签约日期：                      </w:t>
      </w:r>
      <w:r>
        <w:rPr>
          <w:rFonts w:hint="eastAsia" w:ascii="宋体" w:hAnsi="宋体"/>
          <w:szCs w:val="21"/>
        </w:rPr>
        <w:tab/>
      </w:r>
      <w:r>
        <w:rPr>
          <w:rFonts w:hint="eastAsia" w:ascii="宋体" w:hAnsi="宋体"/>
          <w:szCs w:val="21"/>
        </w:rPr>
        <w:t xml:space="preserve">        签约日期：</w:t>
      </w:r>
    </w:p>
    <w:p>
      <w:pPr>
        <w:pStyle w:val="20"/>
        <w:rPr>
          <w:rFonts w:hint="eastAsia"/>
        </w:rPr>
      </w:pPr>
    </w:p>
    <w:p>
      <w:pPr>
        <w:pStyle w:val="2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合同附件一：考核标准</w:t>
      </w:r>
    </w:p>
    <w:p>
      <w:pPr>
        <w:spacing w:line="560" w:lineRule="exact"/>
        <w:jc w:val="center"/>
        <w:rPr>
          <w:rFonts w:ascii="宋体" w:hAnsi="宋体" w:cs="宋体"/>
          <w:b/>
          <w:color w:val="auto"/>
          <w:sz w:val="28"/>
          <w:szCs w:val="28"/>
          <w:lang w:val="zh-CN"/>
        </w:rPr>
      </w:pPr>
      <w:r>
        <w:rPr>
          <w:rFonts w:hint="eastAsia" w:ascii="宋体" w:hAnsi="宋体" w:cs="宋体"/>
          <w:b/>
          <w:color w:val="auto"/>
          <w:sz w:val="28"/>
          <w:szCs w:val="28"/>
          <w:lang w:val="zh-CN"/>
        </w:rPr>
        <w:t>物业管理考核</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1.依照市场化运作物业管理考核评分细则进行考评。</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2.乙方考核由甲方组成的考核小组负责，每月采取定时或抽查形式对乙方进行考核，如需乙方配合的将提前一小时通知乙方派员参加。</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3.起评分为100分，达标分为9</w:t>
      </w:r>
      <w:r>
        <w:rPr>
          <w:rFonts w:hint="eastAsia" w:ascii="宋体" w:hAnsi="宋体" w:cs="宋体"/>
          <w:color w:val="auto"/>
          <w:szCs w:val="21"/>
          <w:lang w:val="en-US" w:eastAsia="zh-CN"/>
        </w:rPr>
        <w:t>5</w:t>
      </w:r>
      <w:r>
        <w:rPr>
          <w:rFonts w:hint="eastAsia" w:ascii="宋体" w:hAnsi="宋体" w:cs="宋体"/>
          <w:color w:val="auto"/>
          <w:szCs w:val="21"/>
        </w:rPr>
        <w:t>分， 低于</w:t>
      </w:r>
      <w:r>
        <w:rPr>
          <w:rFonts w:hint="eastAsia" w:ascii="宋体" w:hAnsi="宋体" w:cs="宋体"/>
          <w:color w:val="auto"/>
          <w:szCs w:val="21"/>
          <w:lang w:val="en-US" w:eastAsia="zh-CN"/>
        </w:rPr>
        <w:t>8</w:t>
      </w:r>
      <w:r>
        <w:rPr>
          <w:rFonts w:hint="eastAsia" w:ascii="宋体" w:hAnsi="宋体" w:cs="宋体"/>
          <w:color w:val="auto"/>
          <w:szCs w:val="21"/>
        </w:rPr>
        <w:t>0（含）分为不</w:t>
      </w:r>
      <w:r>
        <w:rPr>
          <w:rFonts w:hint="eastAsia" w:ascii="宋体" w:hAnsi="宋体" w:cs="宋体"/>
          <w:color w:val="auto"/>
          <w:szCs w:val="21"/>
          <w:lang w:val="en-US" w:eastAsia="zh-CN"/>
        </w:rPr>
        <w:t>合格</w:t>
      </w:r>
      <w:r>
        <w:rPr>
          <w:rFonts w:hint="eastAsia" w:ascii="宋体" w:hAnsi="宋体" w:cs="宋体"/>
          <w:color w:val="auto"/>
          <w:szCs w:val="21"/>
        </w:rPr>
        <w:t>。</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4.处罚标准</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4.1根据月度考核情况，低于9</w:t>
      </w:r>
      <w:r>
        <w:rPr>
          <w:rFonts w:hint="eastAsia" w:ascii="宋体" w:hAnsi="宋体" w:cs="宋体"/>
          <w:color w:val="auto"/>
          <w:szCs w:val="21"/>
          <w:lang w:val="en-US" w:eastAsia="zh-CN"/>
        </w:rPr>
        <w:t>5</w:t>
      </w:r>
      <w:r>
        <w:rPr>
          <w:rFonts w:hint="eastAsia" w:ascii="宋体" w:hAnsi="宋体" w:cs="宋体"/>
          <w:color w:val="auto"/>
          <w:szCs w:val="21"/>
        </w:rPr>
        <w:t>分的，每低于1分扣200元，以此类推进行处罚。</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4.2根据日常检查考核综合统计月度考核情况，汇总累计得出月度考核总分及扣罚金额，扣罚金额按规定每月从服务费中减扣。</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4.3如评分连续3个月不合格，甲方有权取消服务合同。</w:t>
      </w:r>
    </w:p>
    <w:p>
      <w:pPr>
        <w:spacing w:line="560" w:lineRule="exact"/>
        <w:ind w:firstLine="420" w:firstLineChars="200"/>
        <w:rPr>
          <w:rFonts w:ascii="宋体" w:hAnsi="宋体" w:cs="宋体"/>
          <w:b/>
          <w:color w:val="auto"/>
          <w:sz w:val="28"/>
          <w:szCs w:val="28"/>
          <w:lang w:val="zh-CN"/>
        </w:rPr>
      </w:pPr>
      <w:r>
        <w:rPr>
          <w:rFonts w:hint="eastAsia" w:ascii="宋体" w:hAnsi="宋体" w:cs="宋体"/>
          <w:color w:val="auto"/>
          <w:szCs w:val="21"/>
        </w:rPr>
        <w:t>4.4乙方必须按照合同规定的要求时限进场，同时开展物业管理工作，如达不到要求的将取消服务合同。</w:t>
      </w:r>
    </w:p>
    <w:p>
      <w:pPr>
        <w:rPr>
          <w:rFonts w:hint="eastAsia" w:ascii="宋体" w:hAnsi="宋体" w:cs="宋体"/>
          <w:b/>
          <w:color w:val="auto"/>
          <w:sz w:val="28"/>
          <w:szCs w:val="28"/>
          <w:lang w:val="zh-CN"/>
        </w:rPr>
      </w:pPr>
      <w:r>
        <w:rPr>
          <w:rFonts w:hint="eastAsia" w:ascii="宋体" w:hAnsi="宋体" w:cs="宋体"/>
          <w:b/>
          <w:color w:val="auto"/>
          <w:sz w:val="28"/>
          <w:szCs w:val="28"/>
          <w:lang w:val="zh-CN"/>
        </w:rPr>
        <w:br w:type="page"/>
      </w:r>
    </w:p>
    <w:p>
      <w:pPr>
        <w:spacing w:line="560" w:lineRule="exact"/>
        <w:jc w:val="center"/>
        <w:rPr>
          <w:rFonts w:hint="eastAsia" w:ascii="宋体" w:hAnsi="宋体" w:cs="宋体"/>
          <w:b/>
          <w:color w:val="auto"/>
          <w:sz w:val="28"/>
          <w:szCs w:val="28"/>
          <w:lang w:val="zh-CN"/>
        </w:rPr>
      </w:pPr>
      <w:r>
        <w:rPr>
          <w:rFonts w:hint="eastAsia" w:ascii="宋体" w:hAnsi="宋体" w:cs="宋体"/>
          <w:b/>
          <w:color w:val="auto"/>
          <w:sz w:val="28"/>
          <w:szCs w:val="28"/>
          <w:lang w:val="zh-CN"/>
        </w:rPr>
        <w:t>物业服务外包业务月度考核表</w:t>
      </w:r>
    </w:p>
    <w:p>
      <w:pPr>
        <w:ind w:firstLine="1280" w:firstLineChars="400"/>
        <w:rPr>
          <w:rFonts w:ascii="仿宋" w:hAnsi="仿宋" w:eastAsia="仿宋"/>
          <w:color w:val="auto"/>
          <w:sz w:val="32"/>
          <w:szCs w:val="32"/>
        </w:rPr>
      </w:pPr>
    </w:p>
    <w:p>
      <w:pPr>
        <w:spacing w:line="560" w:lineRule="exact"/>
        <w:ind w:firstLine="420" w:firstLineChars="200"/>
        <w:jc w:val="right"/>
        <w:rPr>
          <w:rFonts w:hint="eastAsia" w:ascii="宋体" w:hAnsi="宋体" w:cs="宋体"/>
          <w:color w:val="auto"/>
          <w:szCs w:val="21"/>
        </w:rPr>
      </w:pPr>
      <w:r>
        <w:rPr>
          <w:rFonts w:hint="eastAsia" w:ascii="宋体" w:hAnsi="宋体" w:cs="宋体"/>
          <w:color w:val="auto"/>
          <w:szCs w:val="21"/>
        </w:rPr>
        <w:t>监管考核单位（盖章）</w:t>
      </w:r>
    </w:p>
    <w:tbl>
      <w:tblPr>
        <w:tblStyle w:val="21"/>
        <w:tblpPr w:leftFromText="180" w:rightFromText="180" w:vertAnchor="text" w:horzAnchor="page" w:tblpXSpec="center" w:tblpY="26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060"/>
        <w:gridCol w:w="162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岗位名称</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考核期间</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r>
              <w:rPr>
                <w:rFonts w:hint="eastAsia" w:ascii="宋体" w:hAnsi="宋体" w:eastAsia="宋体" w:cs="宋体"/>
                <w:color w:val="auto"/>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考核得分</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到岗人数</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外包费用</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实际费用</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月度考核总体情况及扣分情况</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整改要求</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备注</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80"/>
              <w:jc w:val="center"/>
              <w:rPr>
                <w:rFonts w:hint="eastAsia" w:ascii="宋体" w:hAnsi="宋体" w:eastAsia="宋体" w:cs="宋体"/>
                <w:color w:val="auto"/>
                <w:sz w:val="28"/>
                <w:szCs w:val="28"/>
              </w:rPr>
            </w:pPr>
          </w:p>
        </w:tc>
      </w:tr>
    </w:tbl>
    <w:p>
      <w:pPr>
        <w:ind w:firstLine="5775" w:firstLineChars="2750"/>
        <w:rPr>
          <w:rFonts w:ascii="仿宋" w:hAnsi="仿宋" w:eastAsia="仿宋" w:cs="Arial"/>
          <w:color w:val="auto"/>
          <w:szCs w:val="21"/>
        </w:rPr>
      </w:pPr>
    </w:p>
    <w:p>
      <w:pPr>
        <w:rPr>
          <w:rFonts w:hint="eastAsia" w:ascii="宋体" w:hAnsi="宋体" w:eastAsia="宋体" w:cs="宋体"/>
          <w:color w:val="auto"/>
          <w:sz w:val="28"/>
          <w:szCs w:val="28"/>
        </w:rPr>
      </w:pPr>
      <w:r>
        <w:rPr>
          <w:rFonts w:hint="eastAsia" w:ascii="宋体" w:hAnsi="宋体" w:eastAsia="宋体" w:cs="宋体"/>
          <w:color w:val="auto"/>
          <w:sz w:val="28"/>
          <w:szCs w:val="28"/>
        </w:rPr>
        <w:t xml:space="preserve">外包监管人：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 xml:space="preserve">监管科室：                              </w:t>
      </w:r>
    </w:p>
    <w:p>
      <w:pPr>
        <w:spacing w:line="560" w:lineRule="exact"/>
        <w:ind w:firstLine="4858" w:firstLineChars="1735"/>
        <w:rPr>
          <w:rFonts w:hint="eastAsia" w:ascii="宋体" w:hAnsi="宋体" w:eastAsia="宋体" w:cs="宋体"/>
          <w:b/>
          <w:color w:val="auto"/>
          <w:sz w:val="28"/>
          <w:szCs w:val="28"/>
        </w:rPr>
      </w:pPr>
      <w:r>
        <w:rPr>
          <w:rFonts w:hint="eastAsia" w:ascii="宋体" w:hAnsi="宋体" w:eastAsia="宋体" w:cs="宋体"/>
          <w:color w:val="auto"/>
          <w:sz w:val="28"/>
          <w:szCs w:val="28"/>
        </w:rPr>
        <w:t>填表日期：   年    月   日</w:t>
      </w:r>
    </w:p>
    <w:p>
      <w:pPr>
        <w:rPr>
          <w:rFonts w:hint="eastAsia" w:ascii="宋体" w:hAnsi="宋体" w:cs="宋体"/>
          <w:b/>
          <w:color w:val="auto"/>
          <w:sz w:val="28"/>
          <w:szCs w:val="28"/>
          <w:lang w:val="zh-CN"/>
        </w:rPr>
      </w:pPr>
      <w:r>
        <w:rPr>
          <w:rFonts w:hint="eastAsia" w:ascii="宋体" w:hAnsi="宋体" w:cs="宋体"/>
          <w:b/>
          <w:color w:val="auto"/>
          <w:sz w:val="28"/>
          <w:szCs w:val="28"/>
          <w:lang w:val="zh-CN"/>
        </w:rPr>
        <w:br w:type="page"/>
      </w:r>
    </w:p>
    <w:p>
      <w:pPr>
        <w:spacing w:line="560" w:lineRule="exact"/>
        <w:jc w:val="center"/>
        <w:rPr>
          <w:rFonts w:ascii="宋体" w:hAnsi="宋体" w:cs="宋体"/>
          <w:b/>
          <w:color w:val="auto"/>
          <w:sz w:val="28"/>
          <w:szCs w:val="28"/>
          <w:lang w:val="zh-CN"/>
        </w:rPr>
      </w:pPr>
      <w:r>
        <w:rPr>
          <w:rFonts w:hint="eastAsia" w:ascii="宋体" w:hAnsi="宋体" w:cs="宋体"/>
          <w:b/>
          <w:color w:val="auto"/>
          <w:sz w:val="28"/>
          <w:szCs w:val="28"/>
          <w:lang w:val="zh-CN"/>
        </w:rPr>
        <w:t>温州机场</w:t>
      </w:r>
      <w:r>
        <w:rPr>
          <w:rFonts w:hint="eastAsia" w:ascii="宋体" w:hAnsi="宋体" w:cs="宋体"/>
          <w:b/>
          <w:color w:val="auto"/>
          <w:sz w:val="28"/>
          <w:szCs w:val="28"/>
          <w:lang w:val="en-US" w:eastAsia="zh-CN"/>
        </w:rPr>
        <w:t>场区</w:t>
      </w:r>
      <w:r>
        <w:rPr>
          <w:rFonts w:hint="eastAsia" w:ascii="宋体" w:hAnsi="宋体" w:cs="宋体"/>
          <w:b/>
          <w:color w:val="auto"/>
          <w:sz w:val="28"/>
          <w:szCs w:val="28"/>
          <w:lang w:val="zh-CN"/>
        </w:rPr>
        <w:t>物业</w:t>
      </w:r>
      <w:r>
        <w:rPr>
          <w:rFonts w:hint="eastAsia" w:ascii="宋体" w:hAnsi="宋体" w:cs="宋体"/>
          <w:b/>
          <w:color w:val="auto"/>
          <w:sz w:val="28"/>
          <w:szCs w:val="28"/>
          <w:lang w:val="en-US" w:eastAsia="zh-CN"/>
        </w:rPr>
        <w:t>服务</w:t>
      </w:r>
      <w:r>
        <w:rPr>
          <w:rFonts w:hint="eastAsia" w:ascii="宋体" w:hAnsi="宋体" w:cs="宋体"/>
          <w:b/>
          <w:color w:val="auto"/>
          <w:sz w:val="28"/>
          <w:szCs w:val="28"/>
          <w:lang w:val="zh-CN"/>
        </w:rPr>
        <w:t>外包管理考核评分细则检查表</w:t>
      </w:r>
    </w:p>
    <w:p>
      <w:pPr>
        <w:spacing w:line="560" w:lineRule="exact"/>
        <w:ind w:firstLine="211"/>
        <w:jc w:val="center"/>
        <w:rPr>
          <w:rFonts w:ascii="宋体" w:hAnsi="宋体" w:cs="宋体"/>
          <w:b/>
          <w:color w:val="auto"/>
          <w:szCs w:val="21"/>
        </w:rPr>
      </w:pPr>
    </w:p>
    <w:p>
      <w:pPr>
        <w:spacing w:line="280" w:lineRule="exact"/>
        <w:ind w:firstLine="420" w:firstLineChars="200"/>
        <w:rPr>
          <w:rFonts w:ascii="宋体" w:hAnsi="宋体" w:cs="宋体"/>
          <w:color w:val="auto"/>
          <w:szCs w:val="21"/>
        </w:rPr>
      </w:pPr>
      <w:r>
        <w:rPr>
          <w:rFonts w:hint="eastAsia" w:ascii="宋体" w:hAnsi="宋体" w:cs="宋体"/>
          <w:color w:val="auto"/>
          <w:szCs w:val="21"/>
        </w:rPr>
        <w:t>甲方考核小组每月采取定时或抽查形式进行考核，如发现下列情况，将对物业公司进行相应的扣分, 起评分为100分，达标分为9</w:t>
      </w:r>
      <w:r>
        <w:rPr>
          <w:rFonts w:hint="eastAsia" w:ascii="宋体" w:hAnsi="宋体" w:cs="宋体"/>
          <w:color w:val="auto"/>
          <w:szCs w:val="21"/>
          <w:lang w:val="en-US" w:eastAsia="zh-CN"/>
        </w:rPr>
        <w:t>5</w:t>
      </w:r>
      <w:r>
        <w:rPr>
          <w:rFonts w:hint="eastAsia" w:ascii="宋体" w:hAnsi="宋体" w:cs="宋体"/>
          <w:color w:val="auto"/>
          <w:szCs w:val="21"/>
        </w:rPr>
        <w:t>分， 低于80（不含）分为合格。</w:t>
      </w:r>
    </w:p>
    <w:p>
      <w:pPr>
        <w:spacing w:line="280" w:lineRule="exact"/>
        <w:ind w:firstLine="422" w:firstLineChars="200"/>
        <w:rPr>
          <w:rFonts w:ascii="宋体" w:hAnsi="宋体" w:cs="宋体"/>
          <w:b/>
          <w:color w:val="auto"/>
          <w:szCs w:val="21"/>
        </w:rPr>
      </w:pPr>
    </w:p>
    <w:tbl>
      <w:tblPr>
        <w:tblStyle w:val="21"/>
        <w:tblW w:w="10315" w:type="dxa"/>
        <w:jc w:val="center"/>
        <w:tblLayout w:type="fixed"/>
        <w:tblCellMar>
          <w:top w:w="0" w:type="dxa"/>
          <w:left w:w="10" w:type="dxa"/>
          <w:bottom w:w="0" w:type="dxa"/>
          <w:right w:w="10" w:type="dxa"/>
        </w:tblCellMar>
      </w:tblPr>
      <w:tblGrid>
        <w:gridCol w:w="709"/>
        <w:gridCol w:w="1101"/>
        <w:gridCol w:w="4673"/>
        <w:gridCol w:w="1847"/>
        <w:gridCol w:w="1134"/>
        <w:gridCol w:w="851"/>
      </w:tblGrid>
      <w:tr>
        <w:tblPrEx>
          <w:tblCellMar>
            <w:top w:w="0" w:type="dxa"/>
            <w:left w:w="10" w:type="dxa"/>
            <w:bottom w:w="0" w:type="dxa"/>
            <w:right w:w="1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jc w:val="center"/>
              <w:rPr>
                <w:rFonts w:ascii="宋体" w:hAnsi="宋体" w:cs="宋体"/>
                <w:color w:val="auto"/>
                <w:szCs w:val="21"/>
              </w:rPr>
            </w:pPr>
            <w:r>
              <w:rPr>
                <w:rFonts w:hint="eastAsia" w:ascii="宋体" w:hAnsi="宋体" w:cs="宋体"/>
                <w:color w:val="auto"/>
                <w:szCs w:val="21"/>
              </w:rPr>
              <w:t>序号</w:t>
            </w:r>
          </w:p>
        </w:tc>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jc w:val="center"/>
              <w:rPr>
                <w:rFonts w:ascii="宋体" w:hAnsi="宋体" w:cs="宋体"/>
                <w:color w:val="auto"/>
                <w:szCs w:val="21"/>
              </w:rPr>
            </w:pPr>
            <w:r>
              <w:rPr>
                <w:rFonts w:hint="eastAsia" w:ascii="宋体" w:hAnsi="宋体" w:cs="宋体"/>
                <w:color w:val="auto"/>
                <w:szCs w:val="21"/>
              </w:rPr>
              <w:t>考核内容</w:t>
            </w: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Cs w:val="21"/>
              </w:rPr>
              <w:t>考核目标</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Cs w:val="21"/>
              </w:rPr>
              <w:t>扣分标准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jc w:val="center"/>
              <w:rPr>
                <w:rFonts w:ascii="宋体" w:hAnsi="宋体" w:cs="宋体"/>
                <w:color w:val="auto"/>
                <w:szCs w:val="21"/>
              </w:rPr>
            </w:pPr>
            <w:r>
              <w:rPr>
                <w:rFonts w:hint="eastAsia" w:ascii="宋体" w:hAnsi="宋体" w:cs="宋体"/>
                <w:color w:val="auto"/>
                <w:szCs w:val="21"/>
              </w:rPr>
              <w:t>扣罚分值</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Cs w:val="21"/>
              </w:rPr>
              <w:t>备注</w:t>
            </w:r>
          </w:p>
        </w:tc>
      </w:tr>
      <w:tr>
        <w:tblPrEx>
          <w:tblCellMar>
            <w:top w:w="0" w:type="dxa"/>
            <w:left w:w="10" w:type="dxa"/>
            <w:bottom w:w="0" w:type="dxa"/>
            <w:right w:w="10" w:type="dxa"/>
          </w:tblCellMar>
        </w:tblPrEx>
        <w:trPr>
          <w:trHeight w:val="23" w:hRule="atLeast"/>
          <w:jc w:val="center"/>
        </w:trPr>
        <w:tc>
          <w:tcPr>
            <w:tcW w:w="70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Cs w:val="21"/>
              </w:rPr>
              <w:t>1</w:t>
            </w:r>
          </w:p>
        </w:tc>
        <w:tc>
          <w:tcPr>
            <w:tcW w:w="110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kern w:val="0"/>
                <w:sz w:val="22"/>
              </w:rPr>
            </w:pPr>
            <w:r>
              <w:rPr>
                <w:rFonts w:hint="eastAsia" w:ascii="宋体" w:hAnsi="宋体" w:cs="宋体"/>
                <w:color w:val="auto"/>
                <w:kern w:val="0"/>
                <w:sz w:val="22"/>
              </w:rPr>
              <w:t>管</w:t>
            </w:r>
          </w:p>
          <w:p>
            <w:pPr>
              <w:keepNext w:val="0"/>
              <w:keepLines w:val="0"/>
              <w:suppressLineNumbers w:val="0"/>
              <w:spacing w:before="0" w:beforeAutospacing="0" w:after="0" w:afterAutospacing="0" w:line="240" w:lineRule="auto"/>
              <w:ind w:left="0" w:right="0"/>
              <w:jc w:val="center"/>
              <w:rPr>
                <w:rFonts w:ascii="宋体" w:hAnsi="宋体" w:cs="宋体"/>
                <w:color w:val="auto"/>
                <w:kern w:val="0"/>
                <w:sz w:val="22"/>
              </w:rPr>
            </w:pPr>
            <w:r>
              <w:rPr>
                <w:rFonts w:hint="eastAsia" w:ascii="宋体" w:hAnsi="宋体" w:cs="宋体"/>
                <w:color w:val="auto"/>
                <w:kern w:val="0"/>
                <w:sz w:val="22"/>
              </w:rPr>
              <w:t>理</w:t>
            </w:r>
          </w:p>
          <w:p>
            <w:pPr>
              <w:keepNext w:val="0"/>
              <w:keepLines w:val="0"/>
              <w:suppressLineNumbers w:val="0"/>
              <w:spacing w:before="0" w:beforeAutospacing="0" w:after="0" w:afterAutospacing="0" w:line="240" w:lineRule="auto"/>
              <w:ind w:left="0" w:right="0"/>
              <w:jc w:val="center"/>
              <w:rPr>
                <w:rFonts w:ascii="宋体" w:hAnsi="宋体" w:cs="宋体"/>
                <w:color w:val="auto"/>
                <w:kern w:val="0"/>
                <w:sz w:val="22"/>
              </w:rPr>
            </w:pPr>
            <w:r>
              <w:rPr>
                <w:rFonts w:hint="eastAsia" w:ascii="宋体" w:hAnsi="宋体" w:cs="宋体"/>
                <w:color w:val="auto"/>
                <w:kern w:val="0"/>
                <w:sz w:val="22"/>
              </w:rPr>
              <w:t>规</w:t>
            </w:r>
          </w:p>
          <w:p>
            <w:pPr>
              <w:keepNext w:val="0"/>
              <w:keepLines w:val="0"/>
              <w:suppressLineNumbers w:val="0"/>
              <w:spacing w:before="0" w:beforeAutospacing="0" w:after="0" w:afterAutospacing="0" w:line="240" w:lineRule="auto"/>
              <w:ind w:left="0" w:right="0"/>
              <w:jc w:val="center"/>
              <w:rPr>
                <w:rFonts w:ascii="宋体" w:hAnsi="宋体" w:cs="宋体"/>
                <w:color w:val="auto"/>
                <w:kern w:val="0"/>
                <w:sz w:val="22"/>
              </w:rPr>
            </w:pPr>
            <w:r>
              <w:rPr>
                <w:rFonts w:hint="eastAsia" w:ascii="宋体" w:hAnsi="宋体" w:cs="宋体"/>
                <w:color w:val="auto"/>
                <w:kern w:val="0"/>
                <w:sz w:val="22"/>
              </w:rPr>
              <w:t>范</w:t>
            </w:r>
          </w:p>
          <w:p>
            <w:pPr>
              <w:keepNext w:val="0"/>
              <w:keepLines w:val="0"/>
              <w:suppressLineNumbers w:val="0"/>
              <w:spacing w:before="0" w:beforeAutospacing="0" w:after="0" w:afterAutospacing="0" w:line="240" w:lineRule="auto"/>
              <w:ind w:left="0" w:right="0"/>
              <w:jc w:val="center"/>
              <w:rPr>
                <w:rFonts w:ascii="宋体" w:hAnsi="宋体" w:cs="宋体"/>
                <w:color w:val="auto"/>
                <w:kern w:val="0"/>
                <w:sz w:val="22"/>
              </w:rPr>
            </w:pPr>
            <w:r>
              <w:rPr>
                <w:rFonts w:hint="eastAsia" w:ascii="宋体" w:hAnsi="宋体" w:cs="宋体"/>
                <w:color w:val="auto"/>
                <w:kern w:val="0"/>
                <w:sz w:val="22"/>
              </w:rPr>
              <w:t>要</w:t>
            </w:r>
          </w:p>
          <w:p>
            <w:pPr>
              <w:keepNext w:val="0"/>
              <w:keepLines w:val="0"/>
              <w:suppressLineNumbers w:val="0"/>
              <w:spacing w:before="0" w:beforeAutospacing="0" w:after="0" w:afterAutospacing="0" w:line="240" w:lineRule="auto"/>
              <w:ind w:left="0" w:right="0"/>
              <w:jc w:val="center"/>
              <w:rPr>
                <w:rFonts w:ascii="宋体" w:hAnsi="宋体" w:cs="宋体"/>
                <w:color w:val="auto"/>
                <w:kern w:val="0"/>
                <w:sz w:val="22"/>
              </w:rPr>
            </w:pPr>
            <w:r>
              <w:rPr>
                <w:rFonts w:hint="eastAsia" w:ascii="宋体" w:hAnsi="宋体" w:cs="宋体"/>
                <w:color w:val="auto"/>
                <w:kern w:val="0"/>
                <w:sz w:val="22"/>
              </w:rPr>
              <w:t>求</w:t>
            </w: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物业公司未与服务人员签订劳动合同</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每缺1人扣2分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是否按合同约定人数</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每缺1人扣5分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是否按合同约定持证上岗</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每缺1证扣5分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未按要求提供给业主全部工作人员名单、岗位、证件证书等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服务人员不知道本岗位工作范围、要求，职责不明</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服务人员应急处置报告流程不清楚</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人员配置不合理造成岗位脱岗</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未合理调配人员</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岗位人员变更未通知业主</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各岗位制度未上墙</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每缺1岗制度扣2分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未按岗位职责工作</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专用设备维护不到位，损坏设备，工具造成经济损失的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未按约定提供消耗品清单</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在禁止吸烟区域吸烟或使用明火</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玩忽职守，违反技术操作规程和安全规程，违章指挥或隐瞒工作过失造成事故或损失的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将记录资料遗失或不按规定交存</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扣3分/次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交接班记录、检查记录、维修记录、安保台账、消防台账记录等工作记录</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发现一起不完整扣1分，未做记录扣2分。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故意虚报考勤的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Cs w:val="21"/>
              </w:rPr>
              <w:t>2</w:t>
            </w:r>
          </w:p>
        </w:tc>
        <w:tc>
          <w:tcPr>
            <w:tcW w:w="110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行</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为</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规</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范</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要</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求</w:t>
            </w: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不服从上级领导指挥、安排的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扣2分，导致后果的，扣5分。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上岗时未穿制服或混穿制服且制服污脏、不整齐，未佩带值勤证</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rPr>
                <w:rFonts w:ascii="宋体" w:hAnsi="宋体" w:cs="宋体"/>
                <w:color w:val="auto"/>
                <w:szCs w:val="21"/>
              </w:rPr>
            </w:pPr>
            <w:r>
              <w:rPr>
                <w:rFonts w:hint="eastAsia" w:ascii="宋体" w:hAnsi="宋体" w:cs="宋体"/>
                <w:color w:val="auto"/>
                <w:szCs w:val="21"/>
              </w:rPr>
              <w:t>发现一起扣1分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纽扣未全部钮好，披衣、敞开外衣、挽袖、卷裤脚、戴歪帽、穿拖鞋或赤脚，领带未紧束于衣领内，制服外显露个人物品，制服衣袋装过大过厚的物品</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rPr>
                <w:rFonts w:ascii="宋体" w:hAnsi="宋体" w:cs="宋体"/>
                <w:color w:val="auto"/>
                <w:szCs w:val="21"/>
              </w:rPr>
            </w:pPr>
            <w:r>
              <w:rPr>
                <w:rFonts w:hint="eastAsia" w:ascii="宋体" w:hAnsi="宋体" w:cs="宋体"/>
                <w:color w:val="auto"/>
                <w:szCs w:val="21"/>
              </w:rPr>
              <w:t>发现一起扣1分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精神萎靡，姿态不端正，立岗时未抬头挺胸，弯腰驼背，倚墙或东倒西歪、前俯后仰，伸懒腰，卷袖、插腰或将手插入衣袋；公共场所（含执勤室）执勤吸烟、搭肩挽臂、嬉笑吵闹、吹口哨、哼歌曲</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执勤室、休息室及周边区域不整洁的，遮阳伞污脏、破损，</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执勤室内及桌面存放与安保无关的物品，包括烟缸、私人物品等，敲桌椅</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无特殊情况（急病）及未经报告和批准迟到、早退1小时以上或旷工</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接班人员未到岗擅自离岗，造成脱岗</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上班时打瞌睡</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上班时睡觉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扣2分，导致后果的，扣5分。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上班时未经批准，离开指定的地点、区域、串岗</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扣1分，导致后果的，扣5分。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上班时做与工作无关的事宜（如看报看书、玩手机、听广播、吃零食、闲聊等）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脱岗（10分钟内外）</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分别扣1分和扣3分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上班时饮酒、吸烟</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酒后上岗</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寻衅滋事、打击报复、殴打、辱骂他人或非正当防卫性质的还击他人</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接到指令或帮助请求，因怠慢导致未能及时处置情况</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扣2分，导致后果的，扣5分。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不及时回应上级呼叫</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扣0.5分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招呼他人未使用规范用语</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扣0.5分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利用职务获取不正当利益或敲诈他人的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损坏公私财物的，按价赔偿</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过失的，扣1分，最高扣5分。</w:t>
            </w:r>
          </w:p>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故意的，扣1分，最高扣10分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发生偷盗的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明知他人的违纪现象，故意隐瞒或不积极举报</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故意消极怠工</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发现公司财物丢失、损坏时，置若罔闻，无动于衷，在被调查时提供假情况</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textAlignment w:val="center"/>
              <w:rPr>
                <w:rFonts w:ascii="宋体" w:hAnsi="宋体" w:cs="宋体"/>
                <w:color w:val="auto"/>
                <w:kern w:val="0"/>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乱扔杂物</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扣0.5分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擅自带人进入大楼和有关区域参观</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当班时行为不检点，如嘻皮笑脸，大声喧哗，追逐打闹，勾肩搭背等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服务态度差，造成客户投诉，经核实后，确为事实的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Cs w:val="21"/>
              </w:rPr>
              <w:t>3</w:t>
            </w:r>
          </w:p>
        </w:tc>
        <w:tc>
          <w:tcPr>
            <w:tcW w:w="110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firstLine="210"/>
              <w:jc w:val="center"/>
              <w:textAlignment w:val="center"/>
              <w:rPr>
                <w:rFonts w:ascii="宋体" w:hAnsi="宋体" w:cs="宋体"/>
                <w:color w:val="auto"/>
                <w:szCs w:val="21"/>
              </w:rPr>
            </w:pP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业</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务</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规</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范</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要</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求</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ascii="宋体" w:hAnsi="宋体" w:cs="宋体"/>
                <w:color w:val="auto"/>
                <w:szCs w:val="21"/>
              </w:rPr>
              <w:t>—</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保</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安</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消</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控</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岗</w:t>
            </w:r>
          </w:p>
          <w:p>
            <w:pPr>
              <w:keepNext w:val="0"/>
              <w:keepLines w:val="0"/>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位</w:t>
            </w: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 xml:space="preserve">消控值勤人员不掌握辖区消防设施设备分布状况 </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不熟练掌握辖区消防设施设备使用方法</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 xml:space="preserve">不熟练掌握辖区设施设备使用状况并导致不按规定开启或关闭相关设施设备 </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安保人员未按规定检查进入区域内人员防疫措施</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 xml:space="preserve">不按规定对领导及其车辆敬礼致意 </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不按规定对来访人员及车辆进行检查登记</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扣0.5分/次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责任区公共道路上内乱堆乱放物品或不掌握堆放物所有人的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0" w:firstLineChars="0"/>
              <w:rPr>
                <w:rFonts w:ascii="宋体" w:hAnsi="宋体" w:cs="宋体"/>
                <w:color w:val="auto"/>
                <w:szCs w:val="21"/>
              </w:rPr>
            </w:pPr>
            <w:r>
              <w:rPr>
                <w:rFonts w:hint="eastAsia" w:ascii="宋体" w:hAnsi="宋体" w:cs="宋体"/>
                <w:color w:val="auto"/>
                <w:szCs w:val="21"/>
              </w:rPr>
              <w:t xml:space="preserve">责任区内有不符合消防规定现象而不掌握、不发现、不劝阻、不汇报的 </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扣1分/次，导致后果的，扣5分/次以上</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责任区内有畜禽而不阻止或汇报</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责任区内有谢绝进入的人员</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扣0.5分/人</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未按规定巡逻，巡更系统信息纪录与规定不符。</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扣1分/次，导致后果的，扣5分/次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巡视时责任心不强，对火情、偷盗、水、煤渗漏、窨井盖缺损等信息不掌握、不处理、不汇报</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扣1分/次，导致后果的，扣5分/次以上</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相关人员发现设备设施存在故障或隐患不及时解决或登记、报修</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扣1分/次，导致后果的，扣5分/次以上</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未按规定使用器械的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未按规定交接班的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监控人员根据技防设施所提示的信息，没有指令有关人员处警或处警不力</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扣2分/次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 xml:space="preserve">应当处理而不主动处理地上垃圾、车辆乱停乱放、不文明现象及其他禁止行为的 </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扣1-5分/次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安保、消防安全防范职责未到位</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发现一起扣3分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both"/>
              <w:textAlignment w:val="center"/>
              <w:rPr>
                <w:rFonts w:ascii="宋体" w:hAnsi="宋体" w:cs="宋体"/>
                <w:color w:val="auto"/>
                <w:szCs w:val="21"/>
              </w:rPr>
            </w:pPr>
            <w:r>
              <w:rPr>
                <w:rFonts w:hint="eastAsia" w:ascii="宋体" w:hAnsi="宋体" w:cs="宋体"/>
                <w:color w:val="auto"/>
                <w:szCs w:val="21"/>
              </w:rPr>
              <w:t>违反消控职责、私自拷贝监控录像录音等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10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lang w:val="en-US" w:eastAsia="zh-CN"/>
              </w:rPr>
            </w:pPr>
            <w:r>
              <w:rPr>
                <w:rFonts w:hint="eastAsia" w:ascii="宋体" w:hAnsi="宋体" w:cs="宋体"/>
                <w:color w:val="000000" w:themeColor="text1"/>
                <w:sz w:val="22"/>
                <w:lang w:val="en-US" w:eastAsia="zh-CN"/>
              </w:rPr>
              <w:t>疫</w:t>
            </w:r>
          </w:p>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lang w:val="en-US" w:eastAsia="zh-CN"/>
              </w:rPr>
            </w:pPr>
            <w:r>
              <w:rPr>
                <w:rFonts w:hint="eastAsia" w:ascii="宋体" w:hAnsi="宋体" w:cs="宋体"/>
                <w:color w:val="000000" w:themeColor="text1"/>
                <w:sz w:val="22"/>
                <w:lang w:val="en-US" w:eastAsia="zh-CN"/>
              </w:rPr>
              <w:t>情</w:t>
            </w:r>
          </w:p>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lang w:val="en-US" w:eastAsia="zh-CN"/>
              </w:rPr>
            </w:pPr>
            <w:r>
              <w:rPr>
                <w:rFonts w:hint="eastAsia" w:ascii="宋体" w:hAnsi="宋体" w:cs="宋体"/>
                <w:color w:val="000000" w:themeColor="text1"/>
                <w:sz w:val="22"/>
                <w:lang w:val="en-US" w:eastAsia="zh-CN"/>
              </w:rPr>
              <w:t>防</w:t>
            </w:r>
          </w:p>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000000" w:themeColor="text1"/>
                <w:sz w:val="22"/>
                <w:lang w:val="en-US" w:eastAsia="zh-CN"/>
              </w:rPr>
            </w:pPr>
            <w:r>
              <w:rPr>
                <w:rFonts w:hint="eastAsia" w:ascii="宋体" w:hAnsi="宋体" w:cs="宋体"/>
                <w:color w:val="000000" w:themeColor="text1"/>
                <w:sz w:val="22"/>
                <w:lang w:val="en-US" w:eastAsia="zh-CN"/>
              </w:rPr>
              <w:t>控</w:t>
            </w: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000000" w:themeColor="text1"/>
                <w:szCs w:val="21"/>
                <w:lang w:val="en-US" w:eastAsia="zh-CN"/>
              </w:rPr>
            </w:pPr>
            <w:r>
              <w:rPr>
                <w:rFonts w:hint="eastAsia" w:ascii="宋体" w:hAnsi="宋体" w:cs="宋体"/>
                <w:color w:val="000000" w:themeColor="text1"/>
                <w:szCs w:val="21"/>
                <w:lang w:val="en-US" w:eastAsia="zh-CN"/>
              </w:rPr>
              <w:t>岗位员工个人疫情防控未按规定执行</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000000" w:themeColor="text1"/>
                <w:szCs w:val="21"/>
                <w:lang w:val="en-US" w:eastAsia="zh-CN"/>
              </w:rPr>
            </w:pPr>
            <w:r>
              <w:rPr>
                <w:rFonts w:hint="eastAsia" w:ascii="宋体" w:hAnsi="宋体" w:cs="宋体"/>
                <w:color w:val="000000" w:themeColor="text1"/>
                <w:szCs w:val="21"/>
                <w:lang w:val="en-US" w:eastAsia="zh-CN"/>
              </w:rPr>
              <w:t>扣1分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000000" w:themeColor="text1"/>
                <w:szCs w:val="21"/>
                <w:lang w:val="en-US" w:eastAsia="zh-CN"/>
              </w:rPr>
            </w:pPr>
            <w:r>
              <w:rPr>
                <w:rFonts w:hint="eastAsia" w:ascii="宋体" w:hAnsi="宋体" w:cs="宋体"/>
                <w:color w:val="000000" w:themeColor="text1"/>
                <w:szCs w:val="21"/>
                <w:lang w:val="en-US" w:eastAsia="zh-CN"/>
              </w:rPr>
              <w:t>消毒不到位或未按规定消毒</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000000" w:themeColor="text1"/>
                <w:szCs w:val="21"/>
                <w:lang w:val="en-US" w:eastAsia="zh-CN"/>
              </w:rPr>
            </w:pPr>
            <w:r>
              <w:rPr>
                <w:rFonts w:hint="eastAsia" w:ascii="宋体" w:hAnsi="宋体" w:cs="宋体"/>
                <w:color w:val="000000" w:themeColor="text1"/>
                <w:szCs w:val="21"/>
                <w:lang w:val="en-US" w:eastAsia="zh-CN"/>
              </w:rPr>
              <w:t>扣1-3分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000000" w:themeColor="text1"/>
                <w:szCs w:val="21"/>
                <w:lang w:val="en-US" w:eastAsia="zh-CN"/>
              </w:rPr>
            </w:pPr>
            <w:r>
              <w:rPr>
                <w:rFonts w:hint="eastAsia" w:ascii="宋体" w:hAnsi="宋体" w:cs="宋体"/>
                <w:color w:val="000000" w:themeColor="text1"/>
                <w:szCs w:val="21"/>
                <w:lang w:val="en-US" w:eastAsia="zh-CN"/>
              </w:rPr>
              <w:t>疫情防控制度不健全</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000000" w:themeColor="text1"/>
                <w:szCs w:val="21"/>
                <w:lang w:val="en-US" w:eastAsia="zh-CN"/>
              </w:rPr>
            </w:pPr>
            <w:r>
              <w:rPr>
                <w:rFonts w:hint="eastAsia" w:ascii="宋体" w:hAnsi="宋体" w:cs="宋体"/>
                <w:color w:val="000000" w:themeColor="text1"/>
                <w:szCs w:val="21"/>
                <w:lang w:val="en-US" w:eastAsia="zh-CN"/>
              </w:rPr>
              <w:t>扣1-3分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疫情防控措施不力</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扣1-3分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疫情防控培训不到位</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扣1-3分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000000" w:themeColor="text1"/>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疫情防控台账不健全</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扣2-5分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10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 w:val="22"/>
              </w:rPr>
            </w:pPr>
            <w:r>
              <w:rPr>
                <w:rFonts w:hint="eastAsia" w:ascii="宋体" w:hAnsi="宋体" w:cs="宋体"/>
                <w:color w:val="auto"/>
                <w:sz w:val="22"/>
              </w:rPr>
              <w:t>其</w:t>
            </w:r>
          </w:p>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hint="eastAsia" w:ascii="宋体" w:hAnsi="宋体" w:cs="宋体"/>
                <w:color w:val="auto"/>
                <w:sz w:val="22"/>
              </w:rPr>
              <w:t>他</w:t>
            </w: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用非法手段偷窃或涂改原始记录，帐单及单据，造成后果</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用威胁手段当众侮辱客人及上级管理人员和同事等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严重玩忽职守，导致公共利益损失，后果严重的</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因违反国家法律被公安机关拘留或处以拘留以上处罚</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扣10分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违反合同约定、管理规定等其他事项</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酌情扣1-10分</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1101"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ascii="宋体" w:hAnsi="宋体" w:cs="宋体"/>
                <w:color w:val="auto"/>
                <w:szCs w:val="21"/>
              </w:rPr>
              <w:t>奖</w:t>
            </w:r>
          </w:p>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ascii="宋体" w:hAnsi="宋体" w:cs="宋体"/>
                <w:color w:val="auto"/>
                <w:szCs w:val="21"/>
              </w:rPr>
              <w:t>励</w:t>
            </w:r>
          </w:p>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ascii="宋体" w:hAnsi="宋体" w:cs="宋体"/>
                <w:color w:val="auto"/>
                <w:szCs w:val="21"/>
              </w:rPr>
              <w:t>加</w:t>
            </w:r>
          </w:p>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r>
              <w:rPr>
                <w:rFonts w:ascii="宋体" w:hAnsi="宋体" w:cs="宋体"/>
                <w:color w:val="auto"/>
                <w:szCs w:val="21"/>
              </w:rPr>
              <w:t>分</w:t>
            </w: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疫情防控措施得力，受到机场或上级表扬</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加5-10分/次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Cs w:val="21"/>
                <w:lang w:val="en-US" w:eastAsia="zh-CN"/>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好人好事、见义勇为等</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ascii="宋体" w:hAnsi="宋体" w:cs="宋体"/>
                <w:color w:val="auto"/>
                <w:szCs w:val="21"/>
              </w:rPr>
              <w:t>加</w:t>
            </w:r>
            <w:r>
              <w:rPr>
                <w:rFonts w:hint="eastAsia" w:ascii="宋体" w:hAnsi="宋体" w:cs="宋体"/>
                <w:color w:val="auto"/>
                <w:szCs w:val="21"/>
              </w:rPr>
              <w:t>10分/次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20"/>
              <w:jc w:val="center"/>
              <w:rPr>
                <w:rFonts w:ascii="宋体" w:hAnsi="宋体" w:cs="宋体"/>
                <w:color w:val="auto"/>
                <w:sz w:val="22"/>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工作中受业主领导表扬</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ascii="宋体" w:hAnsi="宋体" w:cs="宋体"/>
                <w:color w:val="auto"/>
                <w:szCs w:val="21"/>
              </w:rPr>
              <w:t>加</w:t>
            </w:r>
            <w:r>
              <w:rPr>
                <w:rFonts w:hint="eastAsia" w:ascii="宋体" w:hAnsi="宋体" w:cs="宋体"/>
                <w:color w:val="auto"/>
                <w:szCs w:val="21"/>
              </w:rPr>
              <w:t>5分/次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工作中受区领导表扬</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ascii="宋体" w:hAnsi="宋体" w:cs="宋体"/>
                <w:color w:val="auto"/>
                <w:szCs w:val="21"/>
              </w:rPr>
              <w:t>加</w:t>
            </w:r>
            <w:r>
              <w:rPr>
                <w:rFonts w:hint="eastAsia" w:ascii="宋体" w:hAnsi="宋体" w:cs="宋体"/>
                <w:color w:val="auto"/>
                <w:szCs w:val="21"/>
              </w:rPr>
              <w:t>10分/次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工作中受省、市级领导表扬</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ascii="宋体" w:hAnsi="宋体" w:cs="宋体"/>
                <w:color w:val="auto"/>
                <w:szCs w:val="21"/>
              </w:rPr>
              <w:t>加</w:t>
            </w:r>
            <w:r>
              <w:rPr>
                <w:rFonts w:hint="eastAsia" w:ascii="宋体" w:hAnsi="宋体" w:cs="宋体"/>
                <w:color w:val="auto"/>
                <w:szCs w:val="21"/>
              </w:rPr>
              <w:t>20分/次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70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01"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4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ascii="宋体" w:hAnsi="宋体" w:cs="宋体"/>
                <w:color w:val="auto"/>
                <w:szCs w:val="21"/>
              </w:rPr>
              <w:t>其他可以加分的事项</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jc w:val="both"/>
              <w:rPr>
                <w:rFonts w:ascii="宋体" w:hAnsi="宋体" w:cs="宋体"/>
                <w:color w:val="auto"/>
                <w:szCs w:val="21"/>
              </w:rPr>
            </w:pPr>
            <w:r>
              <w:rPr>
                <w:rFonts w:hint="eastAsia" w:ascii="宋体" w:hAnsi="宋体" w:cs="宋体"/>
                <w:color w:val="auto"/>
                <w:szCs w:val="21"/>
              </w:rPr>
              <w:t>酌情加分，最高加5分/次</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r>
        <w:tblPrEx>
          <w:tblCellMar>
            <w:top w:w="0" w:type="dxa"/>
            <w:left w:w="10" w:type="dxa"/>
            <w:bottom w:w="0" w:type="dxa"/>
            <w:right w:w="10" w:type="dxa"/>
          </w:tblCellMar>
        </w:tblPrEx>
        <w:trPr>
          <w:trHeight w:val="23" w:hRule="atLeast"/>
          <w:jc w:val="center"/>
        </w:trPr>
        <w:tc>
          <w:tcPr>
            <w:tcW w:w="648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ascii="宋体" w:hAnsi="宋体" w:cs="宋体"/>
                <w:color w:val="auto"/>
                <w:szCs w:val="21"/>
              </w:rPr>
            </w:pPr>
            <w:r>
              <w:rPr>
                <w:rFonts w:hint="eastAsia" w:ascii="宋体" w:hAnsi="宋体" w:cs="宋体"/>
                <w:color w:val="auto"/>
                <w:szCs w:val="21"/>
              </w:rPr>
              <w:t>合计</w:t>
            </w:r>
          </w:p>
        </w:tc>
        <w:tc>
          <w:tcPr>
            <w:tcW w:w="18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240" w:lineRule="auto"/>
              <w:ind w:left="0" w:right="0" w:firstLine="210"/>
              <w:jc w:val="center"/>
              <w:rPr>
                <w:rFonts w:ascii="宋体" w:hAnsi="宋体" w:cs="宋体"/>
                <w:color w:val="auto"/>
                <w:szCs w:val="21"/>
              </w:rPr>
            </w:pPr>
          </w:p>
        </w:tc>
      </w:tr>
    </w:tbl>
    <w:p>
      <w:pPr>
        <w:ind w:firstLine="241"/>
        <w:rPr>
          <w:rFonts w:ascii="仿宋" w:hAnsi="仿宋" w:eastAsia="仿宋" w:cs="Arial"/>
          <w:b/>
          <w:color w:val="auto"/>
          <w:sz w:val="28"/>
          <w:szCs w:val="28"/>
        </w:rPr>
      </w:pPr>
      <w:r>
        <w:rPr>
          <w:rFonts w:hint="eastAsia" w:ascii="仿宋" w:hAnsi="仿宋" w:eastAsia="仿宋" w:cs="Arial"/>
          <w:b/>
          <w:color w:val="auto"/>
          <w:sz w:val="28"/>
          <w:szCs w:val="28"/>
        </w:rPr>
        <w:t xml:space="preserve">备注：本表格满分为100分。        </w:t>
      </w:r>
    </w:p>
    <w:p>
      <w:pPr>
        <w:ind w:firstLine="241"/>
        <w:rPr>
          <w:rFonts w:ascii="仿宋" w:hAnsi="仿宋" w:eastAsia="仿宋" w:cs="Arial"/>
          <w:b/>
          <w:color w:val="auto"/>
          <w:sz w:val="28"/>
          <w:szCs w:val="28"/>
        </w:rPr>
      </w:pPr>
      <w:r>
        <w:rPr>
          <w:rFonts w:hint="eastAsia" w:ascii="仿宋" w:hAnsi="仿宋" w:eastAsia="仿宋" w:cs="Arial"/>
          <w:b/>
          <w:color w:val="auto"/>
          <w:sz w:val="28"/>
          <w:szCs w:val="28"/>
        </w:rPr>
        <w:t xml:space="preserve">考核人：                                </w:t>
      </w:r>
    </w:p>
    <w:p>
      <w:pPr>
        <w:ind w:firstLine="241"/>
        <w:rPr>
          <w:rFonts w:ascii="仿宋" w:hAnsi="仿宋" w:eastAsia="仿宋" w:cs="Arial"/>
          <w:b/>
          <w:color w:val="auto"/>
          <w:sz w:val="28"/>
          <w:szCs w:val="28"/>
        </w:rPr>
      </w:pPr>
      <w:r>
        <w:rPr>
          <w:rFonts w:hint="eastAsia" w:ascii="仿宋" w:hAnsi="仿宋" w:eastAsia="仿宋" w:cs="Arial"/>
          <w:b/>
          <w:color w:val="auto"/>
          <w:sz w:val="28"/>
          <w:szCs w:val="28"/>
        </w:rPr>
        <w:t>物业外包服务公司确认：</w:t>
      </w:r>
    </w:p>
    <w:p>
      <w:pPr>
        <w:pStyle w:val="2"/>
        <w:ind w:firstLine="281" w:firstLineChars="100"/>
        <w:rPr>
          <w:color w:val="auto"/>
        </w:rPr>
      </w:pPr>
      <w:r>
        <w:rPr>
          <w:rFonts w:hint="eastAsia" w:ascii="仿宋" w:hAnsi="仿宋" w:eastAsia="仿宋" w:cs="Arial"/>
          <w:b/>
          <w:color w:val="auto"/>
          <w:sz w:val="28"/>
          <w:szCs w:val="28"/>
        </w:rPr>
        <w:t xml:space="preserve">考核日期：   年    月     日 </w:t>
      </w:r>
    </w:p>
    <w:p>
      <w:pPr>
        <w:rPr>
          <w:rFonts w:hint="eastAsia"/>
        </w:rPr>
      </w:pPr>
      <w:r>
        <w:rPr>
          <w:rFonts w:hint="eastAsia"/>
        </w:rPr>
        <w:br w:type="page"/>
      </w:r>
    </w:p>
    <w:p>
      <w:pPr>
        <w:rPr>
          <w:rFonts w:hint="default"/>
          <w:lang w:val="en-US" w:eastAsia="zh-CN"/>
        </w:rPr>
      </w:pPr>
      <w:r>
        <w:rPr>
          <w:rFonts w:hint="eastAsia"/>
          <w:lang w:val="en-US" w:eastAsia="zh-CN"/>
        </w:rPr>
        <w:t>合同附件二：廉洁自律承诺书</w:t>
      </w:r>
    </w:p>
    <w:p>
      <w:pPr>
        <w:snapToGrid w:val="0"/>
        <w:spacing w:after="120" w:afterLines="50" w:line="360" w:lineRule="auto"/>
        <w:jc w:val="center"/>
        <w:rPr>
          <w:rFonts w:ascii="Calibri"/>
          <w:b/>
          <w:color w:val="auto"/>
          <w:sz w:val="32"/>
          <w:szCs w:val="32"/>
        </w:rPr>
      </w:pPr>
      <w:r>
        <w:rPr>
          <w:rFonts w:ascii="Calibri"/>
          <w:b/>
          <w:color w:val="auto"/>
          <w:sz w:val="32"/>
          <w:szCs w:val="32"/>
        </w:rPr>
        <w:t>廉洁自律承诺书</w:t>
      </w:r>
    </w:p>
    <w:p>
      <w:pPr>
        <w:adjustRightInd w:val="0"/>
        <w:snapToGrid w:val="0"/>
        <w:spacing w:line="360" w:lineRule="exact"/>
        <w:rPr>
          <w:rFonts w:ascii="Calibri" w:cs="宋体"/>
          <w:color w:val="auto"/>
          <w:kern w:val="0"/>
          <w:sz w:val="22"/>
        </w:rPr>
      </w:pPr>
      <w:r>
        <w:rPr>
          <w:rFonts w:hint="eastAsia" w:ascii="Calibri" w:cs="宋体"/>
          <w:color w:val="auto"/>
          <w:kern w:val="0"/>
          <w:sz w:val="22"/>
          <w:lang w:val="en-US" w:eastAsia="zh-CN"/>
        </w:rPr>
        <w:t>温州机场集团</w:t>
      </w:r>
      <w:r>
        <w:rPr>
          <w:rFonts w:hint="eastAsia" w:ascii="Calibri" w:cs="宋体"/>
          <w:color w:val="auto"/>
          <w:kern w:val="0"/>
          <w:sz w:val="22"/>
          <w:lang w:eastAsia="zh-CN"/>
        </w:rPr>
        <w:t>有限公司</w:t>
      </w:r>
      <w:r>
        <w:rPr>
          <w:rFonts w:ascii="Calibri" w:cs="宋体"/>
          <w:color w:val="auto"/>
          <w:kern w:val="0"/>
          <w:sz w:val="22"/>
        </w:rPr>
        <w:t>：</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我单位响应贵公司项目</w:t>
      </w:r>
      <w:r>
        <w:rPr>
          <w:rFonts w:hint="eastAsia" w:cs="宋体"/>
          <w:color w:val="auto"/>
          <w:sz w:val="22"/>
          <w:lang w:val="en-US" w:eastAsia="zh-CN"/>
        </w:rPr>
        <w:t>招标</w:t>
      </w:r>
      <w:r>
        <w:rPr>
          <w:rFonts w:ascii="Calibri" w:cs="宋体"/>
          <w:color w:val="auto"/>
          <w:sz w:val="22"/>
        </w:rPr>
        <w:t>要求，参加项目投标。在投标过程中及中标后，我们将严格遵守国家法律法规和贵司</w:t>
      </w:r>
      <w:r>
        <w:rPr>
          <w:rFonts w:hint="eastAsia" w:cs="宋体"/>
          <w:color w:val="auto"/>
          <w:sz w:val="22"/>
          <w:lang w:val="en-US" w:eastAsia="zh-CN"/>
        </w:rPr>
        <w:t>招标</w:t>
      </w:r>
      <w:r>
        <w:rPr>
          <w:rFonts w:hint="eastAsia" w:ascii="Calibri" w:cs="宋体"/>
          <w:color w:val="auto"/>
          <w:sz w:val="22"/>
          <w:lang w:eastAsia="zh-CN"/>
        </w:rPr>
        <w:t>文件</w:t>
      </w:r>
      <w:r>
        <w:rPr>
          <w:rFonts w:ascii="Calibri" w:cs="宋体"/>
          <w:color w:val="auto"/>
          <w:sz w:val="22"/>
        </w:rPr>
        <w:t>要求，并郑重作出如下承诺和保证：</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三、不向贵公司有关人员或项目第三方人员提供宴请、旅游、和健身娱乐等活动；</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四、不为贵公司有关人员或项目第三方人员出国（境）、旅游等提供方便；</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六、严格遵守国家招标投标法、</w:t>
      </w:r>
      <w:r>
        <w:rPr>
          <w:rFonts w:hint="eastAsia" w:ascii="Calibri" w:cs="宋体"/>
          <w:color w:val="auto"/>
          <w:sz w:val="22"/>
          <w:lang w:val="en-US" w:eastAsia="zh-CN"/>
        </w:rPr>
        <w:t>民法典</w:t>
      </w:r>
      <w:r>
        <w:rPr>
          <w:rFonts w:ascii="Calibri" w:cs="宋体"/>
          <w:color w:val="auto"/>
          <w:sz w:val="22"/>
        </w:rPr>
        <w:t>等法律规定，诚实守信，合法经营，坚决杜绝各种违法违纪行为。</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八、如违反上述廉洁自律承诺，贵公司有权：</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（1）立即取消我单位投标、中标或在建项目的实施资格；</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（2）扣除我方向贵公司缴纳的履约保证金的10%作为违反廉洁自律承诺的违约金。如该违约金不足以弥补贵公司损失的，我单位仍将承担实际损失赔偿责任。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（3）拒绝我单位在一定时期内进入贵公司进行项目建设或其它经营活动；</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（4）由此引起的相应损失均由我单位承担。</w:t>
      </w:r>
    </w:p>
    <w:p>
      <w:pPr>
        <w:widowControl/>
        <w:adjustRightInd w:val="0"/>
        <w:snapToGrid w:val="0"/>
        <w:spacing w:line="360" w:lineRule="exact"/>
        <w:ind w:firstLine="440" w:firstLineChars="200"/>
        <w:rPr>
          <w:rFonts w:ascii="Calibri" w:cs="宋体"/>
          <w:color w:val="auto"/>
          <w:sz w:val="22"/>
        </w:rPr>
      </w:pP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 xml:space="preserve">承诺人单位名称（盖章）：            </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 xml:space="preserve">法定代表人 ：                    </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 xml:space="preserve">或                            </w:t>
      </w:r>
    </w:p>
    <w:p>
      <w:pPr>
        <w:widowControl/>
        <w:adjustRightInd w:val="0"/>
        <w:snapToGrid w:val="0"/>
        <w:spacing w:line="360" w:lineRule="exact"/>
        <w:ind w:firstLine="440" w:firstLineChars="200"/>
        <w:rPr>
          <w:rFonts w:ascii="Calibri" w:cs="宋体"/>
          <w:color w:val="auto"/>
          <w:sz w:val="22"/>
        </w:rPr>
      </w:pPr>
      <w:r>
        <w:rPr>
          <w:rFonts w:ascii="Calibri" w:cs="宋体"/>
          <w:color w:val="auto"/>
          <w:sz w:val="22"/>
        </w:rPr>
        <w:t xml:space="preserve">委托代理人：                   </w:t>
      </w:r>
    </w:p>
    <w:p>
      <w:pPr>
        <w:adjustRightInd w:val="0"/>
        <w:snapToGrid w:val="0"/>
        <w:spacing w:line="360" w:lineRule="exact"/>
        <w:ind w:firstLine="440" w:firstLineChars="200"/>
        <w:rPr>
          <w:rFonts w:ascii="Calibri" w:cs="宋体"/>
          <w:color w:val="auto"/>
          <w:kern w:val="0"/>
          <w:sz w:val="22"/>
        </w:rPr>
      </w:pPr>
    </w:p>
    <w:p>
      <w:pPr>
        <w:adjustRightInd w:val="0"/>
        <w:snapToGrid w:val="0"/>
        <w:spacing w:line="360" w:lineRule="exact"/>
        <w:ind w:firstLine="440" w:firstLineChars="200"/>
        <w:rPr>
          <w:rFonts w:ascii="Calibri" w:cs="宋体"/>
          <w:color w:val="auto"/>
          <w:kern w:val="0"/>
          <w:sz w:val="22"/>
        </w:rPr>
      </w:pPr>
      <w:r>
        <w:rPr>
          <w:rFonts w:ascii="Calibri" w:cs="宋体"/>
          <w:color w:val="auto"/>
          <w:kern w:val="0"/>
          <w:sz w:val="22"/>
        </w:rPr>
        <w:t xml:space="preserve">                           年     月     日</w:t>
      </w:r>
    </w:p>
    <w:p>
      <w:pPr>
        <w:pStyle w:val="20"/>
        <w:rPr>
          <w:rFonts w:hint="eastAsia"/>
        </w:rPr>
      </w:pPr>
    </w:p>
    <w:p>
      <w:pPr>
        <w:pStyle w:val="20"/>
        <w:rPr>
          <w:rFonts w:hint="eastAsia"/>
        </w:rPr>
      </w:pPr>
    </w:p>
    <w:p>
      <w:pPr>
        <w:adjustRightInd w:val="0"/>
        <w:snapToGrid w:val="0"/>
        <w:spacing w:line="360" w:lineRule="exact"/>
        <w:ind w:firstLine="440" w:firstLineChars="200"/>
        <w:jc w:val="both"/>
        <w:rPr>
          <w:rFonts w:hint="eastAsia" w:ascii="Calibri" w:cs="宋体"/>
          <w:color w:val="000000" w:themeColor="text1"/>
          <w:sz w:val="22"/>
          <w:lang w:val="en-US" w:eastAsia="zh-CN"/>
        </w:rPr>
      </w:pPr>
      <w:r>
        <w:rPr>
          <w:rFonts w:hint="eastAsia" w:ascii="Calibri" w:cs="宋体"/>
          <w:color w:val="000000" w:themeColor="text1"/>
          <w:sz w:val="22"/>
          <w:lang w:val="en-US" w:eastAsia="zh-CN"/>
        </w:rPr>
        <w:t>合同附件三：</w:t>
      </w:r>
      <w:r>
        <w:rPr>
          <w:rFonts w:hint="eastAsia" w:ascii="Calibri" w:cs="宋体"/>
          <w:color w:val="000000" w:themeColor="text1"/>
          <w:sz w:val="22"/>
          <w:lang w:eastAsia="zh-CN"/>
        </w:rPr>
        <w:t>疫情防控</w:t>
      </w:r>
      <w:r>
        <w:rPr>
          <w:rFonts w:hint="eastAsia" w:ascii="Calibri" w:cs="宋体"/>
          <w:color w:val="000000" w:themeColor="text1"/>
          <w:sz w:val="22"/>
          <w:lang w:val="en-US" w:eastAsia="zh-CN"/>
        </w:rPr>
        <w:t>及</w:t>
      </w:r>
      <w:r>
        <w:rPr>
          <w:rFonts w:hint="eastAsia" w:ascii="Calibri" w:cs="宋体"/>
          <w:color w:val="000000" w:themeColor="text1"/>
          <w:sz w:val="22"/>
          <w:lang w:eastAsia="zh-CN"/>
        </w:rPr>
        <w:t>安全</w:t>
      </w:r>
      <w:r>
        <w:rPr>
          <w:rFonts w:hint="eastAsia" w:ascii="Calibri" w:cs="宋体"/>
          <w:color w:val="000000" w:themeColor="text1"/>
          <w:sz w:val="22"/>
          <w:lang w:val="en-US" w:eastAsia="zh-CN"/>
        </w:rPr>
        <w:t>生产</w:t>
      </w:r>
      <w:r>
        <w:rPr>
          <w:rFonts w:hint="eastAsia" w:ascii="Calibri" w:cs="宋体"/>
          <w:color w:val="000000" w:themeColor="text1"/>
          <w:sz w:val="22"/>
          <w:lang w:eastAsia="zh-CN"/>
        </w:rPr>
        <w:t>责任</w:t>
      </w:r>
      <w:r>
        <w:rPr>
          <w:rFonts w:hint="eastAsia" w:ascii="Calibri" w:cs="宋体"/>
          <w:color w:val="000000" w:themeColor="text1"/>
          <w:sz w:val="22"/>
          <w:lang w:val="en-US" w:eastAsia="zh-CN"/>
        </w:rPr>
        <w:t>协议</w:t>
      </w:r>
    </w:p>
    <w:p>
      <w:pPr>
        <w:adjustRightInd w:val="0"/>
        <w:snapToGrid w:val="0"/>
        <w:spacing w:line="360" w:lineRule="exact"/>
        <w:rPr>
          <w:rFonts w:hint="eastAsia" w:ascii="Calibri" w:cs="宋体"/>
          <w:color w:val="000000" w:themeColor="text1"/>
          <w:sz w:val="22"/>
          <w:lang w:val="en-US" w:eastAsia="zh-CN"/>
        </w:rPr>
      </w:pPr>
    </w:p>
    <w:p>
      <w:pPr>
        <w:adjustRightInd w:val="0"/>
        <w:snapToGrid w:val="0"/>
        <w:spacing w:line="360" w:lineRule="exact"/>
        <w:ind w:firstLine="640" w:firstLineChars="200"/>
        <w:jc w:val="center"/>
        <w:rPr>
          <w:rFonts w:hint="eastAsia" w:ascii="Calibri" w:cs="宋体"/>
          <w:color w:val="000000" w:themeColor="text1"/>
          <w:sz w:val="32"/>
          <w:szCs w:val="32"/>
          <w:lang w:val="en-US" w:eastAsia="zh-CN"/>
        </w:rPr>
      </w:pPr>
      <w:r>
        <w:rPr>
          <w:rFonts w:hint="eastAsia" w:ascii="Calibri" w:cs="宋体"/>
          <w:color w:val="000000" w:themeColor="text1"/>
          <w:sz w:val="32"/>
          <w:szCs w:val="32"/>
          <w:lang w:eastAsia="zh-CN"/>
        </w:rPr>
        <w:t>疫情防控</w:t>
      </w:r>
      <w:r>
        <w:rPr>
          <w:rFonts w:hint="eastAsia" w:ascii="Calibri" w:cs="宋体"/>
          <w:color w:val="000000" w:themeColor="text1"/>
          <w:sz w:val="32"/>
          <w:szCs w:val="32"/>
          <w:lang w:val="en-US" w:eastAsia="zh-CN"/>
        </w:rPr>
        <w:t>及</w:t>
      </w:r>
      <w:r>
        <w:rPr>
          <w:rFonts w:hint="eastAsia" w:ascii="Calibri" w:cs="宋体"/>
          <w:color w:val="000000" w:themeColor="text1"/>
          <w:sz w:val="32"/>
          <w:szCs w:val="32"/>
          <w:lang w:eastAsia="zh-CN"/>
        </w:rPr>
        <w:t>安全</w:t>
      </w:r>
      <w:r>
        <w:rPr>
          <w:rFonts w:hint="eastAsia" w:ascii="Calibri" w:cs="宋体"/>
          <w:color w:val="000000" w:themeColor="text1"/>
          <w:sz w:val="32"/>
          <w:szCs w:val="32"/>
          <w:lang w:val="en-US" w:eastAsia="zh-CN"/>
        </w:rPr>
        <w:t>生产</w:t>
      </w:r>
      <w:r>
        <w:rPr>
          <w:rFonts w:hint="eastAsia" w:ascii="Calibri" w:cs="宋体"/>
          <w:color w:val="000000" w:themeColor="text1"/>
          <w:sz w:val="32"/>
          <w:szCs w:val="32"/>
          <w:lang w:eastAsia="zh-CN"/>
        </w:rPr>
        <w:t>责任</w:t>
      </w:r>
      <w:r>
        <w:rPr>
          <w:rFonts w:hint="eastAsia" w:ascii="Calibri" w:cs="宋体"/>
          <w:color w:val="000000" w:themeColor="text1"/>
          <w:sz w:val="32"/>
          <w:szCs w:val="32"/>
          <w:lang w:val="en-US" w:eastAsia="zh-CN"/>
        </w:rPr>
        <w:t>协议</w:t>
      </w:r>
    </w:p>
    <w:p>
      <w:pPr>
        <w:adjustRightInd w:val="0"/>
        <w:snapToGrid w:val="0"/>
        <w:spacing w:line="360" w:lineRule="exact"/>
        <w:ind w:firstLine="440" w:firstLineChars="200"/>
        <w:rPr>
          <w:rFonts w:hint="eastAsia" w:ascii="Calibri" w:cs="宋体"/>
          <w:color w:val="000000" w:themeColor="text1"/>
          <w:sz w:val="22"/>
          <w:lang w:eastAsia="zh-CN"/>
        </w:rPr>
      </w:pPr>
      <w:r>
        <w:rPr>
          <w:rFonts w:hint="eastAsia" w:ascii="Calibri" w:cs="宋体"/>
          <w:color w:val="000000" w:themeColor="text1"/>
          <w:sz w:val="22"/>
          <w:lang w:eastAsia="zh-CN"/>
        </w:rPr>
        <w:t>甲方：温州机场集团有限公司</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eastAsia="zh-CN"/>
        </w:rPr>
        <w:t>乙方：</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eastAsia="zh-CN"/>
        </w:rPr>
        <w:t>为加强温州机场新型冠状肺炎病毒疫情防控</w:t>
      </w:r>
      <w:r>
        <w:rPr>
          <w:rFonts w:hint="eastAsia" w:ascii="Calibri" w:cs="宋体"/>
          <w:color w:val="000000" w:themeColor="text1"/>
          <w:sz w:val="22"/>
          <w:lang w:val="en-US" w:eastAsia="zh-CN"/>
        </w:rPr>
        <w:t>和安全生产</w:t>
      </w:r>
      <w:r>
        <w:rPr>
          <w:rFonts w:hint="eastAsia" w:ascii="Calibri" w:cs="宋体"/>
          <w:color w:val="000000" w:themeColor="text1"/>
          <w:sz w:val="22"/>
          <w:lang w:eastAsia="zh-CN"/>
        </w:rPr>
        <w:t>工作，确保机场</w:t>
      </w:r>
      <w:r>
        <w:rPr>
          <w:rFonts w:hint="eastAsia" w:ascii="Calibri" w:cs="宋体"/>
          <w:color w:val="000000" w:themeColor="text1"/>
          <w:sz w:val="22"/>
          <w:lang w:val="en-US" w:eastAsia="zh-CN"/>
        </w:rPr>
        <w:t>工作秩序</w:t>
      </w:r>
      <w:r>
        <w:rPr>
          <w:rFonts w:hint="eastAsia" w:ascii="Calibri" w:cs="宋体"/>
          <w:color w:val="000000" w:themeColor="text1"/>
          <w:sz w:val="22"/>
          <w:lang w:eastAsia="zh-CN"/>
        </w:rPr>
        <w:t>正常有序开展，根据国家、省、市和机场集团的疫情</w:t>
      </w:r>
      <w:r>
        <w:rPr>
          <w:rFonts w:hint="eastAsia" w:ascii="Calibri" w:cs="宋体"/>
          <w:color w:val="000000" w:themeColor="text1"/>
          <w:sz w:val="22"/>
          <w:lang w:val="en-US" w:eastAsia="zh-CN"/>
        </w:rPr>
        <w:t>防控及安全生产要求，有效预防和控制疫情传播及安全生产，保障企业员工生命安全和身体健康，落实主体责任，达成如下协议：</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疫情防控方面</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（一）甲方的权利与义务</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1、甲方应及时将疫情相关文件传达给乙方，便于乙方及时组织员工培训学习。</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2、甲方应每季度组织乙方管理人员参加学习和培训工作，指导乙方疫情防控相关知识。</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 xml:space="preserve">    3、甲方协助提供疫情防控物资，确保乙方按时完成工作。</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4、甲方将定期或不定期的组织人员对乙方的疫情防控工作及台账进行检查。</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（二）乙方的权利与义务</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1、乙方应严格遵守《中华人民共和国传染病防治法》、《中华人民共和国突发事件应对法》、《中华人民共和国国境卫生检疫法》、《中华人民共和国刑法》、《突发公共卫生事件应急条例》、《中华人民共和国国境卫生健康委员会2020年第1号公告》等法律法规及相关规定，对社会公众负责，接受机场及社会监督、承担法律责任。</w:t>
      </w:r>
    </w:p>
    <w:p>
      <w:pPr>
        <w:adjustRightInd w:val="0"/>
        <w:snapToGrid w:val="0"/>
        <w:spacing w:line="360" w:lineRule="exact"/>
        <w:ind w:firstLine="440" w:firstLineChars="200"/>
        <w:rPr>
          <w:rFonts w:hint="eastAsia" w:ascii="Calibri" w:cs="宋体"/>
          <w:color w:val="000000" w:themeColor="text1"/>
          <w:sz w:val="22"/>
          <w:lang w:eastAsia="zh-CN"/>
        </w:rPr>
      </w:pPr>
      <w:r>
        <w:rPr>
          <w:rFonts w:hint="eastAsia" w:ascii="Calibri" w:cs="宋体"/>
          <w:color w:val="000000" w:themeColor="text1"/>
          <w:sz w:val="22"/>
          <w:lang w:val="en-US" w:eastAsia="zh-CN"/>
        </w:rPr>
        <w:t>2、乙方应</w:t>
      </w:r>
      <w:r>
        <w:rPr>
          <w:rFonts w:hint="eastAsia" w:ascii="Calibri" w:cs="宋体"/>
          <w:color w:val="000000" w:themeColor="text1"/>
          <w:sz w:val="22"/>
          <w:lang w:eastAsia="zh-CN"/>
        </w:rPr>
        <w:t>严格遵守国家、省、市和机场集团有关疫情防控相关文件要求，按要求做好疫情防控工作，切实落实好疫情防控各项责任，承担未尽责的法律责任。</w:t>
      </w:r>
    </w:p>
    <w:p>
      <w:pPr>
        <w:adjustRightInd w:val="0"/>
        <w:snapToGrid w:val="0"/>
        <w:spacing w:line="360" w:lineRule="exact"/>
        <w:ind w:firstLine="440" w:firstLineChars="200"/>
        <w:rPr>
          <w:rFonts w:hint="eastAsia" w:ascii="Calibri" w:cs="宋体"/>
          <w:color w:val="000000" w:themeColor="text1"/>
          <w:sz w:val="22"/>
          <w:lang w:eastAsia="zh-CN"/>
        </w:rPr>
      </w:pPr>
      <w:r>
        <w:rPr>
          <w:rFonts w:hint="eastAsia" w:ascii="Calibri" w:cs="宋体"/>
          <w:color w:val="000000" w:themeColor="text1"/>
          <w:sz w:val="22"/>
          <w:lang w:val="en-US" w:eastAsia="zh-CN"/>
        </w:rPr>
        <w:t>3、</w:t>
      </w:r>
      <w:r>
        <w:rPr>
          <w:rFonts w:hint="eastAsia" w:ascii="Calibri" w:cs="宋体"/>
          <w:color w:val="000000" w:themeColor="text1"/>
          <w:sz w:val="22"/>
          <w:lang w:eastAsia="zh-CN"/>
        </w:rPr>
        <w:t>发生疫情、群体性事件或其他突发情况时，</w:t>
      </w:r>
      <w:r>
        <w:rPr>
          <w:rFonts w:hint="eastAsia" w:ascii="Calibri" w:cs="宋体"/>
          <w:color w:val="000000" w:themeColor="text1"/>
          <w:sz w:val="22"/>
          <w:lang w:val="en-US" w:eastAsia="zh-CN"/>
        </w:rPr>
        <w:t>乙方应</w:t>
      </w:r>
      <w:r>
        <w:rPr>
          <w:rFonts w:hint="eastAsia" w:ascii="Calibri" w:cs="宋体"/>
          <w:color w:val="000000" w:themeColor="text1"/>
          <w:sz w:val="22"/>
          <w:lang w:eastAsia="zh-CN"/>
        </w:rPr>
        <w:t>自觉服从属地街道、行业主管部门和机场疫情防控领导小组的安排。</w:t>
      </w:r>
    </w:p>
    <w:p>
      <w:pPr>
        <w:adjustRightInd w:val="0"/>
        <w:snapToGrid w:val="0"/>
        <w:spacing w:line="360" w:lineRule="exact"/>
        <w:ind w:firstLine="440" w:firstLineChars="200"/>
        <w:rPr>
          <w:rFonts w:hint="eastAsia" w:ascii="Calibri" w:cs="宋体"/>
          <w:color w:val="000000" w:themeColor="text1"/>
          <w:sz w:val="22"/>
          <w:lang w:eastAsia="zh-CN"/>
        </w:rPr>
      </w:pPr>
      <w:r>
        <w:rPr>
          <w:rFonts w:hint="eastAsia" w:ascii="Calibri" w:cs="宋体"/>
          <w:color w:val="000000" w:themeColor="text1"/>
          <w:sz w:val="22"/>
          <w:lang w:val="en-US" w:eastAsia="zh-CN"/>
        </w:rPr>
        <w:t>4、乙方应</w:t>
      </w:r>
      <w:r>
        <w:rPr>
          <w:rFonts w:hint="eastAsia" w:ascii="Calibri" w:cs="宋体"/>
          <w:color w:val="000000" w:themeColor="text1"/>
          <w:sz w:val="22"/>
          <w:lang w:eastAsia="zh-CN"/>
        </w:rPr>
        <w:t>严格按照疫情防控要求做好以下防控措施</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4.1定期对员工进行疫情防控知识培训，包括个人防护知识培训和岗位疫情防控工作要求培训。</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4.2及时通过会议、微信群、书面资料等方式向全体员工进行宣传、学习国家和省、市、机场集团等关于新型肺炎防控相关精神及防控知识，切实提高每位员工的防控意识。</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4.3提前储备防控物资（如口罩、消毒水、体温计、手套等相关医疗物资），按时足量发放给员工，防止影响机场的安全生产工作。</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4.4新员工上岗前须提供疫苗接种完成凭证，健康码及行程码，近3天内的核酸阴性证明，身体健康情况告知等（如有无发热、咳嗽）。</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4.5员工上岗前应查看健康码、测体温、戴口罩，正常后才可上岗，并做好登记记录工作。</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4.6按要求及时向甲方提供各种疫情防控数据（如每周核酸检测数据等）。</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4.7定期按要求对办公区、宿舍楼等人员集聚区域进行消毒消杀工作。</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4.8按要求监控垃圾中转站消毒消杀工作情况，并做好记录台账工作。</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4.9各岗位按要求做好疫情防控工作。</w:t>
      </w:r>
    </w:p>
    <w:p>
      <w:pPr>
        <w:adjustRightInd w:val="0"/>
        <w:snapToGrid w:val="0"/>
        <w:spacing w:line="360" w:lineRule="exact"/>
        <w:ind w:firstLine="440" w:firstLineChars="200"/>
        <w:rPr>
          <w:rFonts w:hint="default" w:ascii="Calibri" w:cs="宋体"/>
          <w:color w:val="000000" w:themeColor="text1"/>
          <w:sz w:val="22"/>
          <w:lang w:val="en-US" w:eastAsia="zh-CN"/>
        </w:rPr>
      </w:pPr>
      <w:r>
        <w:rPr>
          <w:rFonts w:hint="eastAsia" w:ascii="Calibri" w:cs="宋体"/>
          <w:color w:val="000000" w:themeColor="text1"/>
          <w:sz w:val="22"/>
          <w:lang w:val="en-US" w:eastAsia="zh-CN"/>
        </w:rPr>
        <w:t>4.10服从并执行甲方根据疫情变化出台的疫情防控措施。</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二、安全生产方面</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（一）乙方应遵守国家相关的安全生产方面的各种条例。</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（二）乙方应遵守甲方出台的相关安全生产规定。</w:t>
      </w:r>
    </w:p>
    <w:p>
      <w:pPr>
        <w:adjustRightInd w:val="0"/>
        <w:snapToGrid w:val="0"/>
        <w:spacing w:line="360" w:lineRule="exact"/>
        <w:ind w:firstLine="440" w:firstLineChars="200"/>
        <w:rPr>
          <w:rFonts w:hint="eastAsia" w:ascii="Calibri" w:cs="宋体"/>
          <w:color w:val="000000" w:themeColor="text1"/>
          <w:sz w:val="22"/>
          <w:lang w:val="en-US" w:eastAsia="zh-CN"/>
        </w:rPr>
      </w:pPr>
      <w:r>
        <w:rPr>
          <w:rFonts w:hint="eastAsia" w:ascii="Calibri" w:cs="宋体"/>
          <w:color w:val="000000" w:themeColor="text1"/>
          <w:sz w:val="22"/>
          <w:lang w:val="en-US" w:eastAsia="zh-CN"/>
        </w:rPr>
        <w:t>（三）乙方须做好业务范围内的安全生产工作。</w:t>
      </w:r>
    </w:p>
    <w:p>
      <w:pPr>
        <w:pStyle w:val="2"/>
        <w:rPr>
          <w:rFonts w:hint="eastAsia" w:ascii="Calibri" w:cs="宋体"/>
          <w:color w:val="000000" w:themeColor="text1"/>
          <w:sz w:val="22"/>
          <w:lang w:val="en-US" w:eastAsia="zh-CN"/>
        </w:rPr>
      </w:pPr>
    </w:p>
    <w:p>
      <w:pPr>
        <w:rPr>
          <w:rFonts w:hint="eastAsia" w:ascii="Calibri" w:cs="宋体"/>
          <w:color w:val="000000" w:themeColor="text1"/>
          <w:sz w:val="22"/>
          <w:lang w:val="en-US" w:eastAsia="zh-CN"/>
        </w:rPr>
      </w:pPr>
    </w:p>
    <w:p>
      <w:pPr>
        <w:pStyle w:val="2"/>
        <w:rPr>
          <w:rFonts w:hint="eastAsia" w:ascii="Calibri" w:cs="宋体"/>
          <w:color w:val="000000" w:themeColor="text1"/>
          <w:sz w:val="22"/>
          <w:lang w:val="en-US" w:eastAsia="zh-CN"/>
        </w:rPr>
      </w:pPr>
    </w:p>
    <w:p>
      <w:pPr>
        <w:adjustRightInd w:val="0"/>
        <w:snapToGrid w:val="0"/>
        <w:spacing w:line="360" w:lineRule="exact"/>
        <w:ind w:firstLine="440" w:firstLineChars="200"/>
        <w:rPr>
          <w:rFonts w:ascii="Calibri" w:cs="宋体"/>
          <w:color w:val="000000" w:themeColor="text1"/>
          <w:sz w:val="22"/>
        </w:rPr>
      </w:pPr>
      <w:r>
        <w:rPr>
          <w:rFonts w:hint="eastAsia" w:ascii="Calibri" w:cs="宋体"/>
          <w:color w:val="000000" w:themeColor="text1"/>
          <w:sz w:val="22"/>
        </w:rPr>
        <w:t>甲方（盖章）：                         乙方（盖章）：</w:t>
      </w:r>
    </w:p>
    <w:p>
      <w:pPr>
        <w:adjustRightInd w:val="0"/>
        <w:snapToGrid w:val="0"/>
        <w:spacing w:line="360" w:lineRule="exact"/>
        <w:ind w:firstLine="440" w:firstLineChars="200"/>
        <w:rPr>
          <w:rFonts w:ascii="Calibri" w:cs="宋体"/>
          <w:color w:val="000000" w:themeColor="text1"/>
          <w:sz w:val="22"/>
        </w:rPr>
      </w:pPr>
    </w:p>
    <w:p>
      <w:pPr>
        <w:adjustRightInd w:val="0"/>
        <w:snapToGrid w:val="0"/>
        <w:spacing w:line="360" w:lineRule="exact"/>
        <w:ind w:firstLine="440" w:firstLineChars="200"/>
        <w:rPr>
          <w:rFonts w:ascii="Calibri" w:cs="宋体"/>
          <w:color w:val="000000" w:themeColor="text1"/>
          <w:sz w:val="22"/>
        </w:rPr>
      </w:pPr>
    </w:p>
    <w:p>
      <w:pPr>
        <w:adjustRightInd w:val="0"/>
        <w:snapToGrid w:val="0"/>
        <w:spacing w:line="360" w:lineRule="exact"/>
        <w:ind w:firstLine="440" w:firstLineChars="200"/>
        <w:rPr>
          <w:rFonts w:hint="eastAsia" w:ascii="Calibri" w:cs="宋体"/>
          <w:color w:val="000000" w:themeColor="text1"/>
          <w:sz w:val="22"/>
        </w:rPr>
      </w:pPr>
      <w:r>
        <w:rPr>
          <w:rFonts w:hint="eastAsia" w:ascii="Calibri" w:cs="宋体"/>
          <w:color w:val="000000" w:themeColor="text1"/>
          <w:sz w:val="22"/>
        </w:rPr>
        <w:t>法定代表或授权代表（签字）：           法定代表或授权代表（签字）：</w:t>
      </w:r>
    </w:p>
    <w:p>
      <w:pPr>
        <w:pStyle w:val="2"/>
        <w:rPr>
          <w:color w:val="000000" w:themeColor="text1"/>
        </w:rPr>
      </w:pPr>
    </w:p>
    <w:p>
      <w:pPr>
        <w:adjustRightInd w:val="0"/>
        <w:snapToGrid w:val="0"/>
        <w:spacing w:line="360" w:lineRule="exact"/>
        <w:ind w:firstLine="440" w:firstLineChars="200"/>
        <w:rPr>
          <w:rFonts w:ascii="Calibri" w:cs="宋体"/>
          <w:color w:val="000000" w:themeColor="text1"/>
          <w:sz w:val="22"/>
        </w:rPr>
      </w:pPr>
      <w:r>
        <w:rPr>
          <w:rFonts w:hint="eastAsia" w:ascii="Calibri" w:cs="宋体"/>
          <w:color w:val="000000" w:themeColor="text1"/>
          <w:sz w:val="22"/>
        </w:rPr>
        <w:t>日期：</w:t>
      </w:r>
      <w:r>
        <w:rPr>
          <w:rFonts w:ascii="Calibri" w:cs="宋体"/>
          <w:color w:val="000000" w:themeColor="text1"/>
          <w:sz w:val="22"/>
        </w:rPr>
        <w:t xml:space="preserve">                         </w:t>
      </w:r>
      <w:r>
        <w:rPr>
          <w:rFonts w:hint="eastAsia" w:ascii="Calibri" w:cs="宋体"/>
          <w:color w:val="000000" w:themeColor="text1"/>
          <w:sz w:val="22"/>
        </w:rPr>
        <w:t xml:space="preserve">       </w:t>
      </w:r>
      <w:r>
        <w:rPr>
          <w:rFonts w:ascii="Calibri" w:cs="宋体"/>
          <w:color w:val="000000" w:themeColor="text1"/>
          <w:sz w:val="22"/>
        </w:rPr>
        <w:t xml:space="preserve">日期：   </w:t>
      </w:r>
    </w:p>
    <w:p>
      <w:pPr>
        <w:pStyle w:val="20"/>
        <w:rPr>
          <w:rFonts w:hint="eastAsia"/>
        </w:rPr>
      </w:pPr>
    </w:p>
    <w:p>
      <w:pPr>
        <w:pStyle w:val="2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0"/>
        <w:rPr>
          <w:rFonts w:hint="eastAsia"/>
        </w:rPr>
      </w:pPr>
    </w:p>
    <w:p>
      <w:pPr>
        <w:pStyle w:val="20"/>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bookmarkStart w:id="32" w:name="_GoBack"/>
      <w:r>
        <w:rPr>
          <w:rFonts w:hint="eastAsia" w:ascii="宋体" w:hAnsi="宋体"/>
          <w:sz w:val="22"/>
          <w:szCs w:val="22"/>
        </w:rPr>
        <w:t xml:space="preserve">         供应商全称（公章）：</w:t>
      </w:r>
    </w:p>
    <w:bookmarkEnd w:id="32"/>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1"/>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Pr>
        <w:tabs>
          <w:tab w:val="left" w:pos="0"/>
        </w:tabs>
        <w:spacing w:line="360" w:lineRule="auto"/>
        <w:ind w:right="198"/>
        <w:rPr>
          <w:rFonts w:ascii="宋体" w:hAnsi="宋体"/>
          <w:spacing w:val="-6"/>
          <w:szCs w:val="21"/>
        </w:rPr>
      </w:pPr>
    </w:p>
    <w:sectPr>
      <w:headerReference r:id="rId4" w:type="first"/>
      <w:footerReference r:id="rId6" w:type="first"/>
      <w:headerReference r:id="rId3" w:type="default"/>
      <w:footerReference r:id="rId5" w:type="default"/>
      <w:pgSz w:w="11906" w:h="16838"/>
      <w:pgMar w:top="884" w:right="1511" w:bottom="1440" w:left="1797" w:header="0" w:footer="19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sz w:val="21"/>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0</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v:textbox>
        </v:shape>
      </w:pict>
    </w:r>
  </w:p>
  <w:p>
    <w:pPr>
      <w:pStyle w:val="15"/>
      <w:tabs>
        <w:tab w:val="right" w:pos="9135"/>
        <w:tab w:val="clear" w:pos="8306"/>
      </w:tabs>
      <w:ind w:left="-1785" w:leftChars="-850" w:right="-10" w:rightChars="-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CHINESENUM3 \* MERGEFORMAT </w:instrText>
                </w:r>
                <w:r>
                  <w:fldChar w:fldCharType="separate"/>
                </w:r>
                <w:r>
                  <w:t>二十七</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 w:leftChars="-850" w:hanging="1783" w:hangingChars="99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5FC39"/>
    <w:multiLevelType w:val="singleLevel"/>
    <w:tmpl w:val="0435FC3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262C"/>
    <w:rsid w:val="00022515"/>
    <w:rsid w:val="000463C2"/>
    <w:rsid w:val="0008252A"/>
    <w:rsid w:val="00083698"/>
    <w:rsid w:val="00083D3D"/>
    <w:rsid w:val="0009074A"/>
    <w:rsid w:val="000965A0"/>
    <w:rsid w:val="000A44C3"/>
    <w:rsid w:val="000B3B3D"/>
    <w:rsid w:val="000C4E99"/>
    <w:rsid w:val="000C68EA"/>
    <w:rsid w:val="000E600B"/>
    <w:rsid w:val="000E634D"/>
    <w:rsid w:val="000F35DF"/>
    <w:rsid w:val="00115380"/>
    <w:rsid w:val="0012527C"/>
    <w:rsid w:val="001257BD"/>
    <w:rsid w:val="0013570D"/>
    <w:rsid w:val="0015295A"/>
    <w:rsid w:val="00154354"/>
    <w:rsid w:val="00155B66"/>
    <w:rsid w:val="001718B2"/>
    <w:rsid w:val="00172A27"/>
    <w:rsid w:val="00184E7F"/>
    <w:rsid w:val="001A0479"/>
    <w:rsid w:val="001A220A"/>
    <w:rsid w:val="001B1C68"/>
    <w:rsid w:val="001B1D06"/>
    <w:rsid w:val="001C5D0F"/>
    <w:rsid w:val="001D5899"/>
    <w:rsid w:val="001D71C5"/>
    <w:rsid w:val="001E0B5D"/>
    <w:rsid w:val="001F3240"/>
    <w:rsid w:val="001F3E9B"/>
    <w:rsid w:val="0023098B"/>
    <w:rsid w:val="002346FE"/>
    <w:rsid w:val="00235B20"/>
    <w:rsid w:val="00256720"/>
    <w:rsid w:val="00257B31"/>
    <w:rsid w:val="0026455A"/>
    <w:rsid w:val="002663C5"/>
    <w:rsid w:val="0027651A"/>
    <w:rsid w:val="002904E2"/>
    <w:rsid w:val="00292870"/>
    <w:rsid w:val="00292D4D"/>
    <w:rsid w:val="00295AD2"/>
    <w:rsid w:val="002B027C"/>
    <w:rsid w:val="002C34CB"/>
    <w:rsid w:val="002C6565"/>
    <w:rsid w:val="002C7C1B"/>
    <w:rsid w:val="002D45B9"/>
    <w:rsid w:val="002E4876"/>
    <w:rsid w:val="002F597C"/>
    <w:rsid w:val="00303AB7"/>
    <w:rsid w:val="00307CCB"/>
    <w:rsid w:val="0031189C"/>
    <w:rsid w:val="00313349"/>
    <w:rsid w:val="00314902"/>
    <w:rsid w:val="00320D54"/>
    <w:rsid w:val="00323B2C"/>
    <w:rsid w:val="00323D2B"/>
    <w:rsid w:val="003265A6"/>
    <w:rsid w:val="00327052"/>
    <w:rsid w:val="00327D44"/>
    <w:rsid w:val="0033654E"/>
    <w:rsid w:val="00341262"/>
    <w:rsid w:val="00353151"/>
    <w:rsid w:val="003536D2"/>
    <w:rsid w:val="00360107"/>
    <w:rsid w:val="00361580"/>
    <w:rsid w:val="00362208"/>
    <w:rsid w:val="003649C8"/>
    <w:rsid w:val="003707C1"/>
    <w:rsid w:val="0037596B"/>
    <w:rsid w:val="003E451D"/>
    <w:rsid w:val="003E51CF"/>
    <w:rsid w:val="003E524F"/>
    <w:rsid w:val="003F4C61"/>
    <w:rsid w:val="003F63D5"/>
    <w:rsid w:val="00405A77"/>
    <w:rsid w:val="0042128C"/>
    <w:rsid w:val="00455468"/>
    <w:rsid w:val="004603A6"/>
    <w:rsid w:val="00475876"/>
    <w:rsid w:val="004839BE"/>
    <w:rsid w:val="00484750"/>
    <w:rsid w:val="00496DA5"/>
    <w:rsid w:val="004C0DEA"/>
    <w:rsid w:val="004D45AE"/>
    <w:rsid w:val="004E6292"/>
    <w:rsid w:val="004E7F19"/>
    <w:rsid w:val="00503350"/>
    <w:rsid w:val="0050345C"/>
    <w:rsid w:val="00512612"/>
    <w:rsid w:val="00515151"/>
    <w:rsid w:val="00522A33"/>
    <w:rsid w:val="00524E7D"/>
    <w:rsid w:val="005352E2"/>
    <w:rsid w:val="00540A44"/>
    <w:rsid w:val="005549F2"/>
    <w:rsid w:val="0056238C"/>
    <w:rsid w:val="00566149"/>
    <w:rsid w:val="00576B6D"/>
    <w:rsid w:val="00593CDF"/>
    <w:rsid w:val="005A13E4"/>
    <w:rsid w:val="005A3118"/>
    <w:rsid w:val="005B1539"/>
    <w:rsid w:val="005C08AA"/>
    <w:rsid w:val="005C3F5F"/>
    <w:rsid w:val="005C4307"/>
    <w:rsid w:val="005D42C4"/>
    <w:rsid w:val="005D59E3"/>
    <w:rsid w:val="005E271A"/>
    <w:rsid w:val="005E4530"/>
    <w:rsid w:val="005E784B"/>
    <w:rsid w:val="00600657"/>
    <w:rsid w:val="00625B2D"/>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979"/>
    <w:rsid w:val="00723298"/>
    <w:rsid w:val="00725B67"/>
    <w:rsid w:val="00725B9A"/>
    <w:rsid w:val="00731821"/>
    <w:rsid w:val="00734B8E"/>
    <w:rsid w:val="00735021"/>
    <w:rsid w:val="00736B2D"/>
    <w:rsid w:val="007421D1"/>
    <w:rsid w:val="00751BB3"/>
    <w:rsid w:val="007607CE"/>
    <w:rsid w:val="007633D2"/>
    <w:rsid w:val="00772513"/>
    <w:rsid w:val="00774A4F"/>
    <w:rsid w:val="007752C4"/>
    <w:rsid w:val="007904B3"/>
    <w:rsid w:val="00791BA8"/>
    <w:rsid w:val="007A1207"/>
    <w:rsid w:val="007A54CE"/>
    <w:rsid w:val="007E31D8"/>
    <w:rsid w:val="007E3AEE"/>
    <w:rsid w:val="007E3B2A"/>
    <w:rsid w:val="007F30D9"/>
    <w:rsid w:val="007F4F37"/>
    <w:rsid w:val="007F633E"/>
    <w:rsid w:val="00806A2A"/>
    <w:rsid w:val="008118D8"/>
    <w:rsid w:val="00812391"/>
    <w:rsid w:val="00812AF7"/>
    <w:rsid w:val="00837F43"/>
    <w:rsid w:val="00862BAF"/>
    <w:rsid w:val="00876BAC"/>
    <w:rsid w:val="00877C58"/>
    <w:rsid w:val="00880D2F"/>
    <w:rsid w:val="00884BE1"/>
    <w:rsid w:val="00885B73"/>
    <w:rsid w:val="00892ABB"/>
    <w:rsid w:val="0089523B"/>
    <w:rsid w:val="008A1554"/>
    <w:rsid w:val="008A21A5"/>
    <w:rsid w:val="008A5742"/>
    <w:rsid w:val="008A7FBA"/>
    <w:rsid w:val="008B1FD4"/>
    <w:rsid w:val="008C03EB"/>
    <w:rsid w:val="008C4EE0"/>
    <w:rsid w:val="008E20F7"/>
    <w:rsid w:val="008F18BF"/>
    <w:rsid w:val="008F357D"/>
    <w:rsid w:val="008F4641"/>
    <w:rsid w:val="00907AA8"/>
    <w:rsid w:val="009123E8"/>
    <w:rsid w:val="00914665"/>
    <w:rsid w:val="00917920"/>
    <w:rsid w:val="00925546"/>
    <w:rsid w:val="009307E3"/>
    <w:rsid w:val="00934AB0"/>
    <w:rsid w:val="00945A3F"/>
    <w:rsid w:val="00963950"/>
    <w:rsid w:val="00966B2B"/>
    <w:rsid w:val="00972B18"/>
    <w:rsid w:val="00974C7F"/>
    <w:rsid w:val="00981BEF"/>
    <w:rsid w:val="00996354"/>
    <w:rsid w:val="009A0875"/>
    <w:rsid w:val="009B1A68"/>
    <w:rsid w:val="009B5C90"/>
    <w:rsid w:val="009C3066"/>
    <w:rsid w:val="009C59D9"/>
    <w:rsid w:val="009C607D"/>
    <w:rsid w:val="009E0673"/>
    <w:rsid w:val="009E07AC"/>
    <w:rsid w:val="009F30D3"/>
    <w:rsid w:val="00A05B6B"/>
    <w:rsid w:val="00A05E15"/>
    <w:rsid w:val="00A06155"/>
    <w:rsid w:val="00A0663D"/>
    <w:rsid w:val="00A07111"/>
    <w:rsid w:val="00A141C3"/>
    <w:rsid w:val="00A234EF"/>
    <w:rsid w:val="00A25DF5"/>
    <w:rsid w:val="00A262AB"/>
    <w:rsid w:val="00A3408A"/>
    <w:rsid w:val="00A376AF"/>
    <w:rsid w:val="00A47039"/>
    <w:rsid w:val="00A5201C"/>
    <w:rsid w:val="00A63218"/>
    <w:rsid w:val="00A63D4E"/>
    <w:rsid w:val="00A7373E"/>
    <w:rsid w:val="00A86082"/>
    <w:rsid w:val="00A86667"/>
    <w:rsid w:val="00A8699B"/>
    <w:rsid w:val="00A87766"/>
    <w:rsid w:val="00A937FB"/>
    <w:rsid w:val="00A94DB6"/>
    <w:rsid w:val="00AA3D9D"/>
    <w:rsid w:val="00AB1EB1"/>
    <w:rsid w:val="00AB3560"/>
    <w:rsid w:val="00AB70C2"/>
    <w:rsid w:val="00AC5DDE"/>
    <w:rsid w:val="00AD40AD"/>
    <w:rsid w:val="00AE7299"/>
    <w:rsid w:val="00B03564"/>
    <w:rsid w:val="00B03DB1"/>
    <w:rsid w:val="00B11DAB"/>
    <w:rsid w:val="00B14AB5"/>
    <w:rsid w:val="00B30708"/>
    <w:rsid w:val="00B67313"/>
    <w:rsid w:val="00B7061E"/>
    <w:rsid w:val="00B72605"/>
    <w:rsid w:val="00B91F2A"/>
    <w:rsid w:val="00B92427"/>
    <w:rsid w:val="00BA396F"/>
    <w:rsid w:val="00BC2DD3"/>
    <w:rsid w:val="00BE29F0"/>
    <w:rsid w:val="00BE306A"/>
    <w:rsid w:val="00BE413F"/>
    <w:rsid w:val="00BE6E6F"/>
    <w:rsid w:val="00BF2CC1"/>
    <w:rsid w:val="00BF77B0"/>
    <w:rsid w:val="00C074E4"/>
    <w:rsid w:val="00C125F6"/>
    <w:rsid w:val="00C16D29"/>
    <w:rsid w:val="00C21EDF"/>
    <w:rsid w:val="00C223AA"/>
    <w:rsid w:val="00C233A3"/>
    <w:rsid w:val="00C270B8"/>
    <w:rsid w:val="00C41C4F"/>
    <w:rsid w:val="00C46230"/>
    <w:rsid w:val="00C47DC3"/>
    <w:rsid w:val="00C51BF1"/>
    <w:rsid w:val="00C607E4"/>
    <w:rsid w:val="00C64D33"/>
    <w:rsid w:val="00C66C5C"/>
    <w:rsid w:val="00C82202"/>
    <w:rsid w:val="00C847E4"/>
    <w:rsid w:val="00CA56D5"/>
    <w:rsid w:val="00CA5EBF"/>
    <w:rsid w:val="00CA6B11"/>
    <w:rsid w:val="00CB0F64"/>
    <w:rsid w:val="00CB4AC8"/>
    <w:rsid w:val="00CB6961"/>
    <w:rsid w:val="00CD03E6"/>
    <w:rsid w:val="00CD459E"/>
    <w:rsid w:val="00CD5D12"/>
    <w:rsid w:val="00CF2BAF"/>
    <w:rsid w:val="00CF4D30"/>
    <w:rsid w:val="00D14DCF"/>
    <w:rsid w:val="00D3156E"/>
    <w:rsid w:val="00D32448"/>
    <w:rsid w:val="00D32B55"/>
    <w:rsid w:val="00D35F35"/>
    <w:rsid w:val="00D40C22"/>
    <w:rsid w:val="00D57DD9"/>
    <w:rsid w:val="00D61919"/>
    <w:rsid w:val="00D67A7F"/>
    <w:rsid w:val="00D75D26"/>
    <w:rsid w:val="00D85415"/>
    <w:rsid w:val="00D872EE"/>
    <w:rsid w:val="00D87C92"/>
    <w:rsid w:val="00D927A0"/>
    <w:rsid w:val="00D94B12"/>
    <w:rsid w:val="00D95D50"/>
    <w:rsid w:val="00D977DB"/>
    <w:rsid w:val="00DA6910"/>
    <w:rsid w:val="00DB25D6"/>
    <w:rsid w:val="00DE05A3"/>
    <w:rsid w:val="00DF0041"/>
    <w:rsid w:val="00DF16DE"/>
    <w:rsid w:val="00E232B8"/>
    <w:rsid w:val="00E23387"/>
    <w:rsid w:val="00E316B0"/>
    <w:rsid w:val="00E42146"/>
    <w:rsid w:val="00E42A84"/>
    <w:rsid w:val="00E437D3"/>
    <w:rsid w:val="00E4785B"/>
    <w:rsid w:val="00E831C8"/>
    <w:rsid w:val="00E911D4"/>
    <w:rsid w:val="00E9698C"/>
    <w:rsid w:val="00EB228D"/>
    <w:rsid w:val="00EC5E28"/>
    <w:rsid w:val="00ED2499"/>
    <w:rsid w:val="00ED44D8"/>
    <w:rsid w:val="00EE163A"/>
    <w:rsid w:val="00EE70F2"/>
    <w:rsid w:val="00EF31F9"/>
    <w:rsid w:val="00F02167"/>
    <w:rsid w:val="00F04E9D"/>
    <w:rsid w:val="00F071B9"/>
    <w:rsid w:val="00F15F72"/>
    <w:rsid w:val="00F20C0E"/>
    <w:rsid w:val="00F30E2F"/>
    <w:rsid w:val="00F657B3"/>
    <w:rsid w:val="00F65FC0"/>
    <w:rsid w:val="00F70A8F"/>
    <w:rsid w:val="00F862A6"/>
    <w:rsid w:val="00FA481E"/>
    <w:rsid w:val="00FA49B3"/>
    <w:rsid w:val="00FB03FA"/>
    <w:rsid w:val="00FC16DF"/>
    <w:rsid w:val="00FE1B7E"/>
    <w:rsid w:val="011768D6"/>
    <w:rsid w:val="01256EF0"/>
    <w:rsid w:val="013F7A9A"/>
    <w:rsid w:val="01CE5279"/>
    <w:rsid w:val="01E36BD1"/>
    <w:rsid w:val="01EE21D9"/>
    <w:rsid w:val="01F71839"/>
    <w:rsid w:val="022E51A4"/>
    <w:rsid w:val="02565064"/>
    <w:rsid w:val="02B90E03"/>
    <w:rsid w:val="03101F14"/>
    <w:rsid w:val="036C5169"/>
    <w:rsid w:val="03D951E0"/>
    <w:rsid w:val="03FF09D8"/>
    <w:rsid w:val="048C4C83"/>
    <w:rsid w:val="04B55E47"/>
    <w:rsid w:val="04F81DB4"/>
    <w:rsid w:val="054E05C4"/>
    <w:rsid w:val="05CE7E8F"/>
    <w:rsid w:val="05E042B0"/>
    <w:rsid w:val="064D5425"/>
    <w:rsid w:val="06AD3A04"/>
    <w:rsid w:val="06CB2FB4"/>
    <w:rsid w:val="07AF7490"/>
    <w:rsid w:val="08311C53"/>
    <w:rsid w:val="08444D9F"/>
    <w:rsid w:val="091C7001"/>
    <w:rsid w:val="092F0220"/>
    <w:rsid w:val="09BC3307"/>
    <w:rsid w:val="0A264F34"/>
    <w:rsid w:val="0A482EEB"/>
    <w:rsid w:val="0A773A3A"/>
    <w:rsid w:val="0B264FF3"/>
    <w:rsid w:val="0B7B23C5"/>
    <w:rsid w:val="0BC72462"/>
    <w:rsid w:val="0BEA0098"/>
    <w:rsid w:val="0C4A13B6"/>
    <w:rsid w:val="0D24545C"/>
    <w:rsid w:val="0EFF5127"/>
    <w:rsid w:val="0F6925D8"/>
    <w:rsid w:val="0F7A2873"/>
    <w:rsid w:val="0FBC0D5E"/>
    <w:rsid w:val="0FD03282"/>
    <w:rsid w:val="0FD30983"/>
    <w:rsid w:val="105A6ACE"/>
    <w:rsid w:val="10A4360D"/>
    <w:rsid w:val="11200625"/>
    <w:rsid w:val="11891963"/>
    <w:rsid w:val="119079DF"/>
    <w:rsid w:val="11AE6F8F"/>
    <w:rsid w:val="11C23A31"/>
    <w:rsid w:val="13383653"/>
    <w:rsid w:val="13673D62"/>
    <w:rsid w:val="13E833B7"/>
    <w:rsid w:val="13EA433B"/>
    <w:rsid w:val="14DF394F"/>
    <w:rsid w:val="15224038"/>
    <w:rsid w:val="164A731D"/>
    <w:rsid w:val="16F93C3E"/>
    <w:rsid w:val="170F0360"/>
    <w:rsid w:val="17263809"/>
    <w:rsid w:val="179802C4"/>
    <w:rsid w:val="17AD0FA8"/>
    <w:rsid w:val="17E106B9"/>
    <w:rsid w:val="17FC2567"/>
    <w:rsid w:val="180A37F0"/>
    <w:rsid w:val="183F64D4"/>
    <w:rsid w:val="18B22BFB"/>
    <w:rsid w:val="18C1193F"/>
    <w:rsid w:val="18FE6652"/>
    <w:rsid w:val="19495FD3"/>
    <w:rsid w:val="197468D1"/>
    <w:rsid w:val="198D747A"/>
    <w:rsid w:val="19C83DDC"/>
    <w:rsid w:val="1A37660E"/>
    <w:rsid w:val="1AB56EDD"/>
    <w:rsid w:val="1AD31D10"/>
    <w:rsid w:val="1AD72175"/>
    <w:rsid w:val="1B132AFA"/>
    <w:rsid w:val="1B6A5707"/>
    <w:rsid w:val="1BE75582"/>
    <w:rsid w:val="1C166EA4"/>
    <w:rsid w:val="1C2F1FCD"/>
    <w:rsid w:val="1C364F4D"/>
    <w:rsid w:val="1C951971"/>
    <w:rsid w:val="1D8202F5"/>
    <w:rsid w:val="1DBD6DA5"/>
    <w:rsid w:val="1DE76DFC"/>
    <w:rsid w:val="1F1D139B"/>
    <w:rsid w:val="1F3E18CF"/>
    <w:rsid w:val="1FC475AA"/>
    <w:rsid w:val="1FF55034"/>
    <w:rsid w:val="20387569"/>
    <w:rsid w:val="20497803"/>
    <w:rsid w:val="21045A1C"/>
    <w:rsid w:val="21A70A44"/>
    <w:rsid w:val="2297614E"/>
    <w:rsid w:val="229F5759"/>
    <w:rsid w:val="22A650E4"/>
    <w:rsid w:val="23531D85"/>
    <w:rsid w:val="23D0134E"/>
    <w:rsid w:val="23E228ED"/>
    <w:rsid w:val="24B23EBF"/>
    <w:rsid w:val="25733F7D"/>
    <w:rsid w:val="25A534B3"/>
    <w:rsid w:val="25AB795A"/>
    <w:rsid w:val="27195933"/>
    <w:rsid w:val="2818299E"/>
    <w:rsid w:val="28295770"/>
    <w:rsid w:val="285B7244"/>
    <w:rsid w:val="29010240"/>
    <w:rsid w:val="294D58D2"/>
    <w:rsid w:val="29610CF0"/>
    <w:rsid w:val="29665177"/>
    <w:rsid w:val="297B593F"/>
    <w:rsid w:val="29CC039F"/>
    <w:rsid w:val="2ADB3DDF"/>
    <w:rsid w:val="2B357971"/>
    <w:rsid w:val="2B5E5666"/>
    <w:rsid w:val="2B95320E"/>
    <w:rsid w:val="2BB76C46"/>
    <w:rsid w:val="2C080C6C"/>
    <w:rsid w:val="2CF4664D"/>
    <w:rsid w:val="2D4E3864"/>
    <w:rsid w:val="2D8B4A32"/>
    <w:rsid w:val="2E6C623A"/>
    <w:rsid w:val="2E8334F0"/>
    <w:rsid w:val="2E8640BB"/>
    <w:rsid w:val="2F401A95"/>
    <w:rsid w:val="2F666452"/>
    <w:rsid w:val="2F67194D"/>
    <w:rsid w:val="2FDF2898"/>
    <w:rsid w:val="2FFD56CC"/>
    <w:rsid w:val="30234286"/>
    <w:rsid w:val="305A441C"/>
    <w:rsid w:val="309C2C4B"/>
    <w:rsid w:val="30BF68E1"/>
    <w:rsid w:val="30F82C95"/>
    <w:rsid w:val="312E12C1"/>
    <w:rsid w:val="314246DE"/>
    <w:rsid w:val="317F693F"/>
    <w:rsid w:val="31982EEE"/>
    <w:rsid w:val="31B61F23"/>
    <w:rsid w:val="324E3917"/>
    <w:rsid w:val="325219DD"/>
    <w:rsid w:val="326D41CB"/>
    <w:rsid w:val="336F39EE"/>
    <w:rsid w:val="341D4E0B"/>
    <w:rsid w:val="345B0173"/>
    <w:rsid w:val="350D2195"/>
    <w:rsid w:val="3554618D"/>
    <w:rsid w:val="3629746A"/>
    <w:rsid w:val="365B0F3E"/>
    <w:rsid w:val="36664423"/>
    <w:rsid w:val="36720B63"/>
    <w:rsid w:val="36C727EB"/>
    <w:rsid w:val="36C80BD1"/>
    <w:rsid w:val="373566A3"/>
    <w:rsid w:val="374259B8"/>
    <w:rsid w:val="37E167BB"/>
    <w:rsid w:val="37FE02EA"/>
    <w:rsid w:val="38845FC5"/>
    <w:rsid w:val="38F81807"/>
    <w:rsid w:val="395E6FAD"/>
    <w:rsid w:val="39D3116A"/>
    <w:rsid w:val="3A9934B1"/>
    <w:rsid w:val="3AA9374B"/>
    <w:rsid w:val="3B2B62A3"/>
    <w:rsid w:val="3B6363FD"/>
    <w:rsid w:val="3B690306"/>
    <w:rsid w:val="3B9349CE"/>
    <w:rsid w:val="3BBA71A9"/>
    <w:rsid w:val="3C0C3393"/>
    <w:rsid w:val="3CC66044"/>
    <w:rsid w:val="3CF2458A"/>
    <w:rsid w:val="3D6A54CD"/>
    <w:rsid w:val="3E390124"/>
    <w:rsid w:val="3E534551"/>
    <w:rsid w:val="3E5A3EDC"/>
    <w:rsid w:val="3F60632D"/>
    <w:rsid w:val="40684235"/>
    <w:rsid w:val="40700254"/>
    <w:rsid w:val="40962182"/>
    <w:rsid w:val="40FA1EA6"/>
    <w:rsid w:val="41664327"/>
    <w:rsid w:val="42236491"/>
    <w:rsid w:val="423A60E6"/>
    <w:rsid w:val="42DB0847"/>
    <w:rsid w:val="431856CC"/>
    <w:rsid w:val="43B03699"/>
    <w:rsid w:val="43D05245"/>
    <w:rsid w:val="441F205F"/>
    <w:rsid w:val="44E8249C"/>
    <w:rsid w:val="460573F1"/>
    <w:rsid w:val="47051244"/>
    <w:rsid w:val="480E20FC"/>
    <w:rsid w:val="48185B57"/>
    <w:rsid w:val="485F04C9"/>
    <w:rsid w:val="48700764"/>
    <w:rsid w:val="48DE6819"/>
    <w:rsid w:val="48FC762B"/>
    <w:rsid w:val="490E6746"/>
    <w:rsid w:val="495B1666"/>
    <w:rsid w:val="495D707F"/>
    <w:rsid w:val="4AA11030"/>
    <w:rsid w:val="4AEE3FFB"/>
    <w:rsid w:val="4B521B21"/>
    <w:rsid w:val="4B923965"/>
    <w:rsid w:val="4BB2760A"/>
    <w:rsid w:val="4BC27073"/>
    <w:rsid w:val="4C55090F"/>
    <w:rsid w:val="4CD63E9B"/>
    <w:rsid w:val="4D0A0E72"/>
    <w:rsid w:val="4D131782"/>
    <w:rsid w:val="4D367A24"/>
    <w:rsid w:val="4D555A6E"/>
    <w:rsid w:val="4D975C45"/>
    <w:rsid w:val="4DA60CF0"/>
    <w:rsid w:val="4E6423A8"/>
    <w:rsid w:val="4EB50EAE"/>
    <w:rsid w:val="4EB621B3"/>
    <w:rsid w:val="4ED64CAE"/>
    <w:rsid w:val="4F1756CF"/>
    <w:rsid w:val="4F897F8C"/>
    <w:rsid w:val="4FB664D2"/>
    <w:rsid w:val="50BB1603"/>
    <w:rsid w:val="50DB2976"/>
    <w:rsid w:val="51455FDD"/>
    <w:rsid w:val="51F93209"/>
    <w:rsid w:val="52A95E55"/>
    <w:rsid w:val="538B5B9E"/>
    <w:rsid w:val="539E4BBE"/>
    <w:rsid w:val="54CA0AA9"/>
    <w:rsid w:val="54D6013E"/>
    <w:rsid w:val="54EF3267"/>
    <w:rsid w:val="556C60B3"/>
    <w:rsid w:val="55B07AA1"/>
    <w:rsid w:val="55EF2E09"/>
    <w:rsid w:val="55FF30A4"/>
    <w:rsid w:val="56314E5F"/>
    <w:rsid w:val="567B29ED"/>
    <w:rsid w:val="56A957A7"/>
    <w:rsid w:val="56B64DD1"/>
    <w:rsid w:val="57333E74"/>
    <w:rsid w:val="57524C4F"/>
    <w:rsid w:val="578275C9"/>
    <w:rsid w:val="57990C47"/>
    <w:rsid w:val="57A50A2E"/>
    <w:rsid w:val="581C599D"/>
    <w:rsid w:val="586C6A21"/>
    <w:rsid w:val="58863D47"/>
    <w:rsid w:val="5889054F"/>
    <w:rsid w:val="58F16C7A"/>
    <w:rsid w:val="592738D0"/>
    <w:rsid w:val="595B08A7"/>
    <w:rsid w:val="596E535A"/>
    <w:rsid w:val="5AE02539"/>
    <w:rsid w:val="5AF82EB4"/>
    <w:rsid w:val="5B0A4D6B"/>
    <w:rsid w:val="5B443336"/>
    <w:rsid w:val="5BC11016"/>
    <w:rsid w:val="5C4437EE"/>
    <w:rsid w:val="5CAE321D"/>
    <w:rsid w:val="5CE0366C"/>
    <w:rsid w:val="5CF86B15"/>
    <w:rsid w:val="5D312171"/>
    <w:rsid w:val="5D472117"/>
    <w:rsid w:val="5D525F29"/>
    <w:rsid w:val="5D876818"/>
    <w:rsid w:val="5E4D7446"/>
    <w:rsid w:val="5EFF0DC3"/>
    <w:rsid w:val="5F472EFF"/>
    <w:rsid w:val="604F208F"/>
    <w:rsid w:val="60564604"/>
    <w:rsid w:val="608834ED"/>
    <w:rsid w:val="60AA14A4"/>
    <w:rsid w:val="61614407"/>
    <w:rsid w:val="61720EED"/>
    <w:rsid w:val="618F5530"/>
    <w:rsid w:val="61B628DB"/>
    <w:rsid w:val="61F3273F"/>
    <w:rsid w:val="61FF1DD5"/>
    <w:rsid w:val="622A7968"/>
    <w:rsid w:val="62D52D32"/>
    <w:rsid w:val="630E1F93"/>
    <w:rsid w:val="63E0276E"/>
    <w:rsid w:val="64475192"/>
    <w:rsid w:val="64480A16"/>
    <w:rsid w:val="64A27E2A"/>
    <w:rsid w:val="650E16D8"/>
    <w:rsid w:val="67390D68"/>
    <w:rsid w:val="67421678"/>
    <w:rsid w:val="67762DCB"/>
    <w:rsid w:val="679A4285"/>
    <w:rsid w:val="683F6098"/>
    <w:rsid w:val="68473CB2"/>
    <w:rsid w:val="68991C29"/>
    <w:rsid w:val="68E42FA2"/>
    <w:rsid w:val="69262B12"/>
    <w:rsid w:val="69480AC8"/>
    <w:rsid w:val="69576520"/>
    <w:rsid w:val="698D37BB"/>
    <w:rsid w:val="69E718CB"/>
    <w:rsid w:val="6AAF1314"/>
    <w:rsid w:val="6AD227CD"/>
    <w:rsid w:val="6B693FB3"/>
    <w:rsid w:val="6B935963"/>
    <w:rsid w:val="6BF74B2E"/>
    <w:rsid w:val="6C7E3B0E"/>
    <w:rsid w:val="6C951535"/>
    <w:rsid w:val="6CEC4142"/>
    <w:rsid w:val="6D0A22C1"/>
    <w:rsid w:val="6D640908"/>
    <w:rsid w:val="6E5A6048"/>
    <w:rsid w:val="6E9047F2"/>
    <w:rsid w:val="6F52276F"/>
    <w:rsid w:val="6F6303CE"/>
    <w:rsid w:val="6F7C5F92"/>
    <w:rsid w:val="6F973D20"/>
    <w:rsid w:val="6F9F112C"/>
    <w:rsid w:val="6FA37B33"/>
    <w:rsid w:val="6FA6433B"/>
    <w:rsid w:val="6FDF4A82"/>
    <w:rsid w:val="7000374F"/>
    <w:rsid w:val="700F75B3"/>
    <w:rsid w:val="706459F2"/>
    <w:rsid w:val="71144511"/>
    <w:rsid w:val="714D5970"/>
    <w:rsid w:val="71695BC9"/>
    <w:rsid w:val="718C7A0E"/>
    <w:rsid w:val="71AA2486"/>
    <w:rsid w:val="7241789F"/>
    <w:rsid w:val="7271218B"/>
    <w:rsid w:val="72C91B29"/>
    <w:rsid w:val="72D34C19"/>
    <w:rsid w:val="739A0999"/>
    <w:rsid w:val="74027C7A"/>
    <w:rsid w:val="744F1828"/>
    <w:rsid w:val="745B3074"/>
    <w:rsid w:val="748F47C8"/>
    <w:rsid w:val="75144A21"/>
    <w:rsid w:val="751C78AF"/>
    <w:rsid w:val="75342D58"/>
    <w:rsid w:val="75625E25"/>
    <w:rsid w:val="7594365F"/>
    <w:rsid w:val="75A0590A"/>
    <w:rsid w:val="764D0880"/>
    <w:rsid w:val="76BE60FF"/>
    <w:rsid w:val="76CD5077"/>
    <w:rsid w:val="77630DEE"/>
    <w:rsid w:val="77792F92"/>
    <w:rsid w:val="778238A1"/>
    <w:rsid w:val="77D445A5"/>
    <w:rsid w:val="784A7A67"/>
    <w:rsid w:val="78555DF8"/>
    <w:rsid w:val="78A87A16"/>
    <w:rsid w:val="78B10710"/>
    <w:rsid w:val="792564D0"/>
    <w:rsid w:val="79761752"/>
    <w:rsid w:val="79AD091C"/>
    <w:rsid w:val="7AFA7350"/>
    <w:rsid w:val="7B170E7E"/>
    <w:rsid w:val="7B202EBE"/>
    <w:rsid w:val="7BCF3EB0"/>
    <w:rsid w:val="7C4E2200"/>
    <w:rsid w:val="7C747895"/>
    <w:rsid w:val="7CD251D5"/>
    <w:rsid w:val="7D133243"/>
    <w:rsid w:val="7D5A7A60"/>
    <w:rsid w:val="7DD812F0"/>
    <w:rsid w:val="7E1A2770"/>
    <w:rsid w:val="7E970E40"/>
    <w:rsid w:val="7E9C1A45"/>
    <w:rsid w:val="7EA75857"/>
    <w:rsid w:val="7EB16167"/>
    <w:rsid w:val="7ED1449D"/>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3"/>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2"/>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3">
    <w:name w:val="Default Paragraph Font"/>
    <w:semiHidden/>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样式3"/>
    <w:basedOn w:val="3"/>
    <w:next w:val="1"/>
    <w:qFormat/>
    <w:uiPriority w:val="0"/>
    <w:pPr>
      <w:snapToGrid w:val="0"/>
      <w:spacing w:before="260" w:after="260" w:line="416" w:lineRule="auto"/>
    </w:pPr>
    <w:rPr>
      <w:rFonts w:ascii="Times New Roman" w:hAnsi="Times New Roman"/>
      <w:sz w:val="32"/>
      <w:szCs w:val="20"/>
    </w:rPr>
  </w:style>
  <w:style w:type="paragraph" w:styleId="3">
    <w:name w:val="Plain Text"/>
    <w:basedOn w:val="1"/>
    <w:link w:val="31"/>
    <w:qFormat/>
    <w:uiPriority w:val="0"/>
    <w:pPr>
      <w:spacing w:beforeLines="50" w:afterLines="50" w:line="400" w:lineRule="atLeast"/>
    </w:pPr>
    <w:rPr>
      <w:rFonts w:ascii="宋体" w:hAnsi="Courier New"/>
      <w:sz w:val="24"/>
    </w:rPr>
  </w:style>
  <w:style w:type="paragraph" w:styleId="7">
    <w:name w:val="List Number"/>
    <w:basedOn w:val="1"/>
    <w:qFormat/>
    <w:uiPriority w:val="0"/>
    <w:pPr>
      <w:widowControl/>
      <w:tabs>
        <w:tab w:val="left" w:pos="454"/>
      </w:tabs>
      <w:spacing w:afterLines="50"/>
      <w:ind w:left="454" w:hanging="284"/>
      <w:jc w:val="left"/>
    </w:pPr>
    <w:rPr>
      <w:kern w:val="0"/>
      <w:sz w:val="24"/>
      <w:szCs w:val="20"/>
    </w:rPr>
  </w:style>
  <w:style w:type="paragraph" w:styleId="8">
    <w:name w:val="Normal Indent"/>
    <w:basedOn w:val="1"/>
    <w:link w:val="29"/>
    <w:qFormat/>
    <w:uiPriority w:val="0"/>
    <w:pPr>
      <w:ind w:firstLine="420"/>
    </w:pPr>
    <w:rPr>
      <w:szCs w:val="20"/>
    </w:rPr>
  </w:style>
  <w:style w:type="paragraph" w:styleId="9">
    <w:name w:val="Body Text"/>
    <w:basedOn w:val="1"/>
    <w:next w:val="10"/>
    <w:qFormat/>
    <w:uiPriority w:val="0"/>
    <w:pPr>
      <w:spacing w:after="120"/>
    </w:pPr>
    <w:rPr>
      <w:sz w:val="28"/>
    </w:rPr>
  </w:style>
  <w:style w:type="paragraph" w:styleId="10">
    <w:name w:val="Body Text First Indent"/>
    <w:basedOn w:val="9"/>
    <w:qFormat/>
    <w:uiPriority w:val="0"/>
    <w:pPr>
      <w:ind w:firstLine="420" w:firstLineChars="100"/>
    </w:pPr>
    <w:rPr>
      <w:szCs w:val="20"/>
    </w:rPr>
  </w:style>
  <w:style w:type="paragraph" w:styleId="11">
    <w:name w:val="Body Text Indent"/>
    <w:basedOn w:val="1"/>
    <w:link w:val="30"/>
    <w:qFormat/>
    <w:uiPriority w:val="0"/>
    <w:pPr>
      <w:spacing w:line="200" w:lineRule="atLeast"/>
      <w:ind w:firstLine="301"/>
    </w:pPr>
    <w:rPr>
      <w:rFonts w:ascii="宋体" w:hAnsi="Courier New"/>
      <w:spacing w:val="-4"/>
      <w:sz w:val="18"/>
      <w:szCs w:val="20"/>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7"/>
    <w:qFormat/>
    <w:uiPriority w:val="99"/>
    <w:pPr>
      <w:tabs>
        <w:tab w:val="center" w:pos="4153"/>
        <w:tab w:val="right" w:pos="8306"/>
      </w:tabs>
      <w:snapToGrid w:val="0"/>
      <w:jc w:val="left"/>
    </w:pPr>
    <w:rPr>
      <w:sz w:val="18"/>
      <w:szCs w:val="18"/>
    </w:rPr>
  </w:style>
  <w:style w:type="paragraph" w:styleId="16">
    <w:name w:val="header"/>
    <w:basedOn w:val="1"/>
    <w:link w:val="33"/>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9">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0">
    <w:name w:val="Title"/>
    <w:basedOn w:val="1"/>
    <w:next w:val="1"/>
    <w:link w:val="41"/>
    <w:qFormat/>
    <w:uiPriority w:val="0"/>
    <w:pPr>
      <w:spacing w:before="480" w:after="300"/>
      <w:jc w:val="center"/>
      <w:outlineLvl w:val="0"/>
    </w:pPr>
    <w:rPr>
      <w:rFonts w:ascii="Cambria" w:hAnsi="Cambria"/>
      <w:b/>
      <w:bCs/>
      <w:sz w:val="32"/>
      <w:szCs w:val="32"/>
    </w:rPr>
  </w:style>
  <w:style w:type="table" w:styleId="22">
    <w:name w:val="Table Grid"/>
    <w:basedOn w:val="2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Hyperlink"/>
    <w:qFormat/>
    <w:uiPriority w:val="99"/>
    <w:rPr>
      <w:color w:val="0000FF"/>
      <w:u w:val="single"/>
    </w:rPr>
  </w:style>
  <w:style w:type="character" w:customStyle="1" w:styleId="25">
    <w:name w:val="正文2 Char"/>
    <w:link w:val="26"/>
    <w:qFormat/>
    <w:uiPriority w:val="0"/>
    <w:rPr>
      <w:sz w:val="24"/>
      <w:lang w:val="zh-CN"/>
    </w:rPr>
  </w:style>
  <w:style w:type="paragraph" w:customStyle="1" w:styleId="26">
    <w:name w:val="正文2"/>
    <w:basedOn w:val="1"/>
    <w:link w:val="25"/>
    <w:qFormat/>
    <w:uiPriority w:val="0"/>
    <w:pPr>
      <w:spacing w:before="156" w:line="360" w:lineRule="auto"/>
      <w:ind w:left="567" w:firstLine="510"/>
    </w:pPr>
    <w:rPr>
      <w:kern w:val="0"/>
      <w:sz w:val="24"/>
      <w:szCs w:val="20"/>
      <w:lang w:val="zh-CN"/>
    </w:rPr>
  </w:style>
  <w:style w:type="character" w:customStyle="1" w:styleId="27">
    <w:name w:val="页脚 Char"/>
    <w:link w:val="15"/>
    <w:qFormat/>
    <w:uiPriority w:val="99"/>
    <w:rPr>
      <w:kern w:val="2"/>
      <w:sz w:val="18"/>
      <w:szCs w:val="18"/>
    </w:rPr>
  </w:style>
  <w:style w:type="character" w:customStyle="1" w:styleId="28">
    <w:name w:val="不明显强调1"/>
    <w:qFormat/>
    <w:uiPriority w:val="0"/>
    <w:rPr>
      <w:i/>
      <w:iCs/>
      <w:color w:val="7F7F7F"/>
    </w:rPr>
  </w:style>
  <w:style w:type="character" w:customStyle="1" w:styleId="29">
    <w:name w:val="正文缩进 Char"/>
    <w:link w:val="8"/>
    <w:qFormat/>
    <w:uiPriority w:val="0"/>
    <w:rPr>
      <w:rFonts w:eastAsia="宋体"/>
      <w:kern w:val="2"/>
      <w:sz w:val="21"/>
      <w:lang w:val="en-US" w:eastAsia="zh-CN" w:bidi="ar-SA"/>
    </w:rPr>
  </w:style>
  <w:style w:type="character" w:customStyle="1" w:styleId="30">
    <w:name w:val="正文文本缩进 Char"/>
    <w:link w:val="11"/>
    <w:qFormat/>
    <w:uiPriority w:val="0"/>
    <w:rPr>
      <w:rFonts w:ascii="宋体" w:hAnsi="Courier New"/>
      <w:spacing w:val="-4"/>
      <w:kern w:val="2"/>
      <w:sz w:val="18"/>
      <w:lang w:bidi="ar-SA"/>
    </w:rPr>
  </w:style>
  <w:style w:type="character" w:customStyle="1" w:styleId="31">
    <w:name w:val="纯文本 Char"/>
    <w:link w:val="3"/>
    <w:qFormat/>
    <w:uiPriority w:val="0"/>
    <w:rPr>
      <w:rFonts w:ascii="宋体" w:hAnsi="Courier New"/>
      <w:kern w:val="2"/>
      <w:sz w:val="24"/>
      <w:szCs w:val="24"/>
      <w:lang w:bidi="ar-SA"/>
    </w:rPr>
  </w:style>
  <w:style w:type="character" w:customStyle="1" w:styleId="32">
    <w:name w:val="标题 3 Char"/>
    <w:link w:val="6"/>
    <w:qFormat/>
    <w:locked/>
    <w:uiPriority w:val="0"/>
    <w:rPr>
      <w:rFonts w:ascii="仿宋_GB2312" w:eastAsia="仿宋_GB2312"/>
      <w:b/>
      <w:bCs/>
      <w:kern w:val="2"/>
      <w:sz w:val="30"/>
      <w:lang w:val="zh-CN"/>
    </w:rPr>
  </w:style>
  <w:style w:type="character" w:customStyle="1" w:styleId="33">
    <w:name w:val="页眉 Char"/>
    <w:link w:val="16"/>
    <w:qFormat/>
    <w:uiPriority w:val="99"/>
    <w:rPr>
      <w:kern w:val="2"/>
      <w:sz w:val="18"/>
      <w:szCs w:val="18"/>
    </w:rPr>
  </w:style>
  <w:style w:type="paragraph" w:customStyle="1" w:styleId="34">
    <w:name w:val="正文段"/>
    <w:basedOn w:val="1"/>
    <w:qFormat/>
    <w:uiPriority w:val="0"/>
    <w:pPr>
      <w:widowControl/>
      <w:snapToGrid w:val="0"/>
      <w:spacing w:afterLines="50"/>
      <w:ind w:firstLine="200" w:firstLineChars="200"/>
    </w:pPr>
    <w:rPr>
      <w:kern w:val="0"/>
      <w:sz w:val="24"/>
      <w:szCs w:val="20"/>
    </w:rPr>
  </w:style>
  <w:style w:type="paragraph" w:customStyle="1" w:styleId="35">
    <w:name w:val="列出段落1"/>
    <w:basedOn w:val="1"/>
    <w:qFormat/>
    <w:uiPriority w:val="0"/>
    <w:pPr>
      <w:ind w:firstLine="420" w:firstLineChars="200"/>
    </w:pPr>
  </w:style>
  <w:style w:type="paragraph" w:customStyle="1" w:styleId="36">
    <w:name w:val="列出段落2"/>
    <w:basedOn w:val="1"/>
    <w:qFormat/>
    <w:uiPriority w:val="0"/>
    <w:pPr>
      <w:ind w:firstLine="420" w:firstLineChars="200"/>
    </w:pPr>
  </w:style>
  <w:style w:type="paragraph" w:customStyle="1" w:styleId="3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8">
    <w:name w:val="默认段落字体 Para Char Char Char Char Char Char Char Char Char1 Char Char Char Char"/>
    <w:basedOn w:val="1"/>
    <w:qFormat/>
    <w:uiPriority w:val="0"/>
    <w:rPr>
      <w:rFonts w:ascii="Tahoma" w:hAnsi="Tahoma"/>
      <w:sz w:val="24"/>
      <w:szCs w:val="20"/>
    </w:rPr>
  </w:style>
  <w:style w:type="character" w:customStyle="1" w:styleId="39">
    <w:name w:val="标题 1 Char"/>
    <w:basedOn w:val="23"/>
    <w:link w:val="4"/>
    <w:qFormat/>
    <w:uiPriority w:val="0"/>
    <w:rPr>
      <w:b/>
      <w:bCs/>
      <w:kern w:val="44"/>
      <w:sz w:val="44"/>
      <w:szCs w:val="44"/>
    </w:rPr>
  </w:style>
  <w:style w:type="paragraph" w:customStyle="1" w:styleId="40">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1">
    <w:name w:val="标题 Char"/>
    <w:basedOn w:val="23"/>
    <w:link w:val="20"/>
    <w:qFormat/>
    <w:uiPriority w:val="0"/>
    <w:rPr>
      <w:rFonts w:ascii="Cambria" w:hAnsi="Cambria" w:cs="Times New Roman"/>
      <w:b/>
      <w:bCs/>
      <w:kern w:val="2"/>
      <w:sz w:val="32"/>
      <w:szCs w:val="32"/>
    </w:rPr>
  </w:style>
  <w:style w:type="paragraph" w:customStyle="1" w:styleId="42">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3">
    <w:name w:val="标题 2 Char"/>
    <w:basedOn w:val="23"/>
    <w:link w:val="5"/>
    <w:semiHidden/>
    <w:qFormat/>
    <w:uiPriority w:val="0"/>
    <w:rPr>
      <w:rFonts w:ascii="Cambria" w:hAnsi="Cambria" w:eastAsia="宋体" w:cs="Times New Roman"/>
      <w:b/>
      <w:bCs/>
      <w:kern w:val="2"/>
      <w:sz w:val="32"/>
      <w:szCs w:val="32"/>
    </w:rPr>
  </w:style>
  <w:style w:type="paragraph" w:customStyle="1" w:styleId="44">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488-0909-4C91-8B67-7BA6641182A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26</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青青家园</cp:lastModifiedBy>
  <cp:lastPrinted>2015-12-22T01:32:00Z</cp:lastPrinted>
  <dcterms:modified xsi:type="dcterms:W3CDTF">2021-09-21T04:17:11Z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