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bookmarkStart w:id="9" w:name="_GoBack"/>
      <w:bookmarkEnd w:id="9"/>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12"/>
        <w:snapToGrid w:val="0"/>
        <w:spacing w:beforeLines="0" w:afterLines="0" w:line="288" w:lineRule="auto"/>
        <w:ind w:firstLine="1446" w:firstLineChars="500"/>
        <w:rPr>
          <w:rFonts w:hAnsi="宋体"/>
          <w:b/>
          <w:bCs/>
          <w:color w:val="FF0000"/>
          <w:spacing w:val="-6"/>
          <w:sz w:val="30"/>
          <w:szCs w:val="30"/>
        </w:rPr>
      </w:pPr>
      <w:r>
        <w:rPr>
          <w:rFonts w:hAnsi="宋体"/>
          <w:b/>
          <w:bCs/>
          <w:spacing w:val="-6"/>
          <w:sz w:val="30"/>
          <w:szCs w:val="30"/>
        </w:rPr>
        <w:t>项目编号：</w:t>
      </w:r>
      <w:r>
        <w:rPr>
          <w:rFonts w:hint="eastAsia" w:hAnsi="宋体"/>
          <w:b/>
          <w:bCs/>
          <w:spacing w:val="-6"/>
          <w:sz w:val="30"/>
          <w:szCs w:val="30"/>
        </w:rPr>
        <w:t xml:space="preserve">XMSH202108192 </w:t>
      </w:r>
    </w:p>
    <w:p>
      <w:pPr>
        <w:snapToGrid w:val="0"/>
        <w:spacing w:beforeLines="50" w:line="288" w:lineRule="auto"/>
        <w:ind w:firstLine="1446" w:firstLineChars="500"/>
        <w:rPr>
          <w:rFonts w:ascii="宋体" w:hAnsi="宋体"/>
          <w:b/>
          <w:bCs/>
          <w:spacing w:val="-6"/>
          <w:sz w:val="30"/>
          <w:szCs w:val="30"/>
        </w:rPr>
      </w:pPr>
      <w:r>
        <w:rPr>
          <w:rFonts w:hint="eastAsia" w:ascii="宋体" w:hAnsi="宋体"/>
          <w:b/>
          <w:bCs/>
          <w:spacing w:val="-6"/>
          <w:sz w:val="30"/>
          <w:szCs w:val="30"/>
        </w:rPr>
        <w:t>项目名称：</w:t>
      </w:r>
      <w:r>
        <w:rPr>
          <w:rFonts w:hint="eastAsia" w:ascii="宋体" w:hAnsi="宋体"/>
          <w:b/>
          <w:bCs/>
          <w:spacing w:val="-6"/>
          <w:sz w:val="30"/>
          <w:szCs w:val="30"/>
          <w:lang w:eastAsia="zh-CN"/>
        </w:rPr>
        <w:t>冻品肉采购项目</w:t>
      </w:r>
      <w:r>
        <w:rPr>
          <w:rFonts w:hint="eastAsia" w:ascii="宋体" w:hAnsi="宋体"/>
          <w:b/>
          <w:bCs/>
          <w:spacing w:val="-6"/>
          <w:sz w:val="30"/>
          <w:szCs w:val="30"/>
        </w:rPr>
        <w:t xml:space="preserve"> </w:t>
      </w:r>
    </w:p>
    <w:p>
      <w:pPr>
        <w:pStyle w:val="12"/>
        <w:snapToGrid w:val="0"/>
        <w:spacing w:beforeLines="0" w:afterLines="0" w:line="288" w:lineRule="auto"/>
        <w:ind w:firstLine="1446" w:firstLineChars="500"/>
        <w:rPr>
          <w:rFonts w:hint="eastAsia" w:hAnsi="宋体" w:eastAsia="宋体"/>
          <w:b/>
          <w:bCs/>
          <w:spacing w:val="-6"/>
          <w:sz w:val="30"/>
          <w:szCs w:val="30"/>
          <w:lang w:eastAsia="zh-CN"/>
        </w:rPr>
      </w:pPr>
      <w:r>
        <w:rPr>
          <w:rFonts w:hAnsi="宋体"/>
          <w:b/>
          <w:bCs/>
          <w:spacing w:val="-6"/>
          <w:sz w:val="30"/>
          <w:szCs w:val="30"/>
        </w:rPr>
        <w:t>采购</w:t>
      </w:r>
      <w:r>
        <w:rPr>
          <w:rFonts w:hint="eastAsia" w:hAnsi="宋体"/>
          <w:b/>
          <w:bCs/>
          <w:spacing w:val="-6"/>
          <w:sz w:val="30"/>
          <w:szCs w:val="30"/>
          <w:lang w:val="en-US" w:eastAsia="zh-CN"/>
        </w:rPr>
        <w:t>人</w:t>
      </w:r>
      <w:r>
        <w:rPr>
          <w:rFonts w:hAnsi="宋体"/>
          <w:b/>
          <w:bCs/>
          <w:spacing w:val="-6"/>
          <w:sz w:val="30"/>
          <w:szCs w:val="30"/>
        </w:rPr>
        <w:t>：</w:t>
      </w:r>
      <w:r>
        <w:rPr>
          <w:rFonts w:hint="eastAsia" w:hAnsi="宋体"/>
          <w:b/>
          <w:bCs/>
          <w:spacing w:val="-6"/>
          <w:sz w:val="30"/>
          <w:szCs w:val="30"/>
        </w:rPr>
        <w:t xml:space="preserve"> </w:t>
      </w:r>
      <w:r>
        <w:rPr>
          <w:rFonts w:hint="eastAsia" w:hAnsi="宋体"/>
          <w:b/>
          <w:bCs/>
          <w:spacing w:val="-6"/>
          <w:sz w:val="30"/>
          <w:szCs w:val="30"/>
          <w:lang w:eastAsia="zh-CN"/>
        </w:rPr>
        <w:t>温州龙湾国际机场汉莎航空食品有限公司</w:t>
      </w: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000000" w:themeColor="text1"/>
          <w:spacing w:val="-6"/>
          <w:sz w:val="30"/>
          <w:szCs w:val="30"/>
          <w14:textFill>
            <w14:solidFill>
              <w14:schemeClr w14:val="tx1"/>
            </w14:solidFill>
          </w14:textFill>
        </w:rPr>
      </w:pPr>
      <w:r>
        <w:rPr>
          <w:rFonts w:hint="eastAsia" w:ascii="宋体" w:hAnsi="宋体"/>
          <w:b/>
          <w:bCs/>
          <w:color w:val="000000" w:themeColor="text1"/>
          <w:spacing w:val="-6"/>
          <w:sz w:val="30"/>
          <w:szCs w:val="30"/>
          <w14:textFill>
            <w14:solidFill>
              <w14:schemeClr w14:val="tx1"/>
            </w14:solidFill>
          </w14:textFill>
        </w:rPr>
        <w:t>20</w:t>
      </w:r>
      <w:r>
        <w:rPr>
          <w:rFonts w:hint="eastAsia" w:ascii="宋体" w:hAnsi="宋体"/>
          <w:b/>
          <w:bCs/>
          <w:color w:val="000000" w:themeColor="text1"/>
          <w:spacing w:val="-6"/>
          <w:sz w:val="30"/>
          <w:szCs w:val="30"/>
          <w:lang w:val="en-US" w:eastAsia="zh-CN"/>
          <w14:textFill>
            <w14:solidFill>
              <w14:schemeClr w14:val="tx1"/>
            </w14:solidFill>
          </w14:textFill>
        </w:rPr>
        <w:t>21</w:t>
      </w:r>
      <w:r>
        <w:rPr>
          <w:rFonts w:hint="eastAsia" w:ascii="宋体" w:hAnsi="宋体"/>
          <w:b/>
          <w:bCs/>
          <w:color w:val="000000" w:themeColor="text1"/>
          <w:spacing w:val="-6"/>
          <w:sz w:val="30"/>
          <w:szCs w:val="30"/>
          <w14:textFill>
            <w14:solidFill>
              <w14:schemeClr w14:val="tx1"/>
            </w14:solidFill>
          </w14:textFill>
        </w:rPr>
        <w:t>年</w:t>
      </w:r>
      <w:r>
        <w:rPr>
          <w:rFonts w:hint="eastAsia" w:ascii="宋体" w:hAnsi="宋体"/>
          <w:b/>
          <w:bCs/>
          <w:color w:val="000000" w:themeColor="text1"/>
          <w:spacing w:val="-6"/>
          <w:sz w:val="30"/>
          <w:szCs w:val="30"/>
          <w:lang w:val="en-US" w:eastAsia="zh-CN"/>
          <w14:textFill>
            <w14:solidFill>
              <w14:schemeClr w14:val="tx1"/>
            </w14:solidFill>
          </w14:textFill>
        </w:rPr>
        <w:t>8</w:t>
      </w:r>
      <w:r>
        <w:rPr>
          <w:rFonts w:hint="eastAsia" w:ascii="宋体" w:hAnsi="宋体"/>
          <w:b/>
          <w:bCs/>
          <w:color w:val="000000" w:themeColor="text1"/>
          <w:spacing w:val="-6"/>
          <w:sz w:val="30"/>
          <w:szCs w:val="30"/>
          <w14:textFill>
            <w14:solidFill>
              <w14:schemeClr w14:val="tx1"/>
            </w14:solidFill>
          </w14:textFill>
        </w:rPr>
        <w:t>月</w:t>
      </w:r>
    </w:p>
    <w:p>
      <w:pPr>
        <w:pStyle w:val="42"/>
        <w:jc w:val="center"/>
        <w:rPr>
          <w:rFonts w:ascii="宋体" w:hAnsi="宋体"/>
          <w:color w:val="auto"/>
          <w:sz w:val="36"/>
          <w:szCs w:val="36"/>
          <w:lang w:val="zh-CN"/>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pStyle w:val="42"/>
        <w:jc w:val="center"/>
        <w:rPr>
          <w:rFonts w:ascii="宋体" w:hAnsi="宋体"/>
          <w:color w:val="auto"/>
          <w:sz w:val="36"/>
          <w:szCs w:val="36"/>
        </w:rPr>
      </w:pPr>
      <w:r>
        <w:rPr>
          <w:rFonts w:ascii="宋体" w:hAnsi="宋体"/>
          <w:color w:val="auto"/>
          <w:sz w:val="36"/>
          <w:szCs w:val="36"/>
          <w:lang w:val="zh-CN"/>
        </w:rPr>
        <w:t>目录</w:t>
      </w:r>
    </w:p>
    <w:p>
      <w:pPr>
        <w:pStyle w:val="17"/>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6"/>
          <w:rFonts w:hint="eastAsia" w:ascii="宋体" w:hAnsi="宋体"/>
          <w:b/>
          <w:sz w:val="28"/>
          <w:szCs w:val="28"/>
        </w:rPr>
        <w:t>第一章</w:t>
      </w:r>
      <w:r>
        <w:rPr>
          <w:rStyle w:val="26"/>
          <w:rFonts w:ascii="宋体" w:hAnsi="宋体"/>
          <w:b/>
          <w:sz w:val="28"/>
          <w:szCs w:val="28"/>
        </w:rPr>
        <w:t xml:space="preserve"> </w:t>
      </w:r>
      <w:r>
        <w:rPr>
          <w:rStyle w:val="26"/>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6"/>
          <w:rFonts w:hint="eastAsia" w:ascii="宋体" w:hAnsi="宋体"/>
          <w:b/>
          <w:sz w:val="28"/>
          <w:szCs w:val="28"/>
        </w:rPr>
        <w:t>第二章</w:t>
      </w:r>
      <w:r>
        <w:rPr>
          <w:rStyle w:val="26"/>
          <w:rFonts w:ascii="宋体" w:hAnsi="宋体"/>
          <w:b/>
          <w:sz w:val="28"/>
          <w:szCs w:val="28"/>
        </w:rPr>
        <w:t xml:space="preserve"> </w:t>
      </w:r>
      <w:r>
        <w:rPr>
          <w:rStyle w:val="26"/>
          <w:rFonts w:hint="eastAsia" w:ascii="宋体" w:hAnsi="宋体"/>
          <w:b/>
          <w:sz w:val="28"/>
          <w:szCs w:val="28"/>
        </w:rPr>
        <w:t>采购要求</w:t>
      </w:r>
      <w:r>
        <w:rPr>
          <w:rFonts w:ascii="宋体" w:hAnsi="宋体"/>
          <w:b/>
          <w:sz w:val="28"/>
          <w:szCs w:val="28"/>
        </w:rPr>
        <w:tab/>
      </w:r>
      <w:r>
        <w:rPr>
          <w:rFonts w:hint="eastAsia" w:ascii="宋体" w:hAnsi="宋体"/>
          <w:b/>
          <w:sz w:val="28"/>
          <w:szCs w:val="28"/>
          <w:lang w:val="en-US" w:eastAsia="zh-CN"/>
        </w:rPr>
        <w:t>4</w:t>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6"/>
          <w:rFonts w:hint="eastAsia" w:ascii="宋体" w:hAnsi="宋体"/>
          <w:b/>
          <w:sz w:val="28"/>
          <w:szCs w:val="28"/>
        </w:rPr>
        <w:t>第三章</w:t>
      </w:r>
      <w:r>
        <w:rPr>
          <w:rStyle w:val="26"/>
          <w:rFonts w:ascii="宋体" w:hAnsi="宋体"/>
          <w:b/>
          <w:sz w:val="28"/>
          <w:szCs w:val="28"/>
        </w:rPr>
        <w:t xml:space="preserve"> </w:t>
      </w:r>
      <w:r>
        <w:rPr>
          <w:rStyle w:val="26"/>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6"/>
          <w:rFonts w:hint="eastAsia" w:ascii="宋体" w:hAnsi="宋体"/>
          <w:b/>
          <w:sz w:val="28"/>
          <w:szCs w:val="28"/>
        </w:rPr>
        <w:t>第四章</w:t>
      </w:r>
      <w:r>
        <w:rPr>
          <w:rStyle w:val="26"/>
          <w:rFonts w:ascii="宋体" w:hAnsi="宋体"/>
          <w:b/>
          <w:sz w:val="28"/>
          <w:szCs w:val="28"/>
        </w:rPr>
        <w:t xml:space="preserve"> </w:t>
      </w:r>
      <w:r>
        <w:rPr>
          <w:rStyle w:val="26"/>
          <w:rFonts w:hint="eastAsia" w:ascii="宋体" w:hAnsi="宋体"/>
          <w:b/>
          <w:sz w:val="28"/>
          <w:szCs w:val="28"/>
        </w:rPr>
        <w:t>报价文件编制要求及评审办法</w:t>
      </w:r>
      <w:r>
        <w:rPr>
          <w:rFonts w:ascii="宋体" w:hAnsi="宋体"/>
          <w:b/>
          <w:sz w:val="28"/>
          <w:szCs w:val="28"/>
        </w:rPr>
        <w:tab/>
      </w:r>
      <w:r>
        <w:rPr>
          <w:rFonts w:hint="eastAsia" w:ascii="宋体" w:hAnsi="宋体"/>
          <w:b/>
          <w:sz w:val="28"/>
          <w:szCs w:val="28"/>
          <w:lang w:val="en-US" w:eastAsia="zh-CN"/>
        </w:rPr>
        <w:t>8</w:t>
      </w:r>
      <w:r>
        <w:rPr>
          <w:rFonts w:ascii="宋体" w:hAnsi="宋体"/>
          <w:b/>
          <w:sz w:val="28"/>
          <w:szCs w:val="28"/>
        </w:rPr>
        <w:fldChar w:fldCharType="end"/>
      </w:r>
    </w:p>
    <w:p>
      <w:pPr>
        <w:pStyle w:val="17"/>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6"/>
          <w:rFonts w:hint="eastAsia" w:ascii="宋体" w:hAnsi="宋体"/>
          <w:b/>
          <w:sz w:val="28"/>
          <w:szCs w:val="28"/>
        </w:rPr>
        <w:t>第五章</w:t>
      </w:r>
      <w:r>
        <w:rPr>
          <w:rStyle w:val="26"/>
          <w:rFonts w:ascii="宋体" w:hAnsi="宋体"/>
          <w:b/>
          <w:sz w:val="28"/>
          <w:szCs w:val="28"/>
        </w:rPr>
        <w:t xml:space="preserve"> </w:t>
      </w:r>
      <w:r>
        <w:rPr>
          <w:rStyle w:val="26"/>
          <w:rFonts w:hint="eastAsia" w:ascii="宋体" w:hAnsi="宋体"/>
          <w:b/>
          <w:sz w:val="28"/>
          <w:szCs w:val="28"/>
        </w:rPr>
        <w:t>合同主要条款</w:t>
      </w:r>
      <w:r>
        <w:rPr>
          <w:rFonts w:ascii="宋体" w:hAnsi="宋体"/>
          <w:b/>
          <w:sz w:val="28"/>
          <w:szCs w:val="28"/>
        </w:rPr>
        <w:tab/>
      </w:r>
      <w:r>
        <w:rPr>
          <w:rFonts w:hint="eastAsia" w:ascii="宋体" w:hAnsi="宋体"/>
          <w:b/>
          <w:sz w:val="28"/>
          <w:szCs w:val="28"/>
          <w:lang w:val="en-US" w:eastAsia="zh-CN"/>
        </w:rPr>
        <w:t>9</w:t>
      </w:r>
      <w:r>
        <w:rPr>
          <w:rFonts w:ascii="宋体" w:hAnsi="宋体"/>
          <w:b/>
          <w:sz w:val="28"/>
          <w:szCs w:val="28"/>
        </w:rPr>
        <w:fldChar w:fldCharType="end"/>
      </w:r>
    </w:p>
    <w:p>
      <w:pPr>
        <w:pStyle w:val="17"/>
        <w:tabs>
          <w:tab w:val="right" w:leader="dot" w:pos="8588"/>
        </w:tabs>
        <w:rPr>
          <w:rFonts w:ascii="宋体" w:hAnsi="宋体"/>
          <w:kern w:val="2"/>
          <w:sz w:val="28"/>
          <w:szCs w:val="28"/>
        </w:rPr>
      </w:pPr>
      <w:r>
        <w:rPr>
          <w:rFonts w:ascii="宋体" w:hAnsi="宋体"/>
          <w:sz w:val="28"/>
          <w:szCs w:val="28"/>
        </w:rPr>
        <w:fldChar w:fldCharType="end"/>
      </w:r>
      <w:r>
        <w:rPr>
          <w:rStyle w:val="26"/>
          <w:rFonts w:hint="eastAsia" w:ascii="宋体" w:hAnsi="宋体"/>
          <w:b/>
          <w:color w:val="auto"/>
          <w:sz w:val="28"/>
          <w:szCs w:val="28"/>
          <w:u w:val="none"/>
        </w:rPr>
        <w:t>第六章</w:t>
      </w:r>
      <w:r>
        <w:rPr>
          <w:rStyle w:val="26"/>
          <w:rFonts w:ascii="宋体" w:hAnsi="宋体"/>
          <w:b/>
          <w:color w:val="auto"/>
          <w:sz w:val="28"/>
          <w:szCs w:val="28"/>
          <w:u w:val="none"/>
        </w:rPr>
        <w:t xml:space="preserve"> </w:t>
      </w:r>
      <w:r>
        <w:rPr>
          <w:rStyle w:val="26"/>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lang w:val="en-US" w:eastAsia="zh-CN"/>
        </w:rPr>
        <w:t>23</w:t>
      </w:r>
      <w:r>
        <w:rPr>
          <w:rFonts w:ascii="宋体" w:hAnsi="宋体"/>
          <w:kern w:val="2"/>
          <w:sz w:val="28"/>
          <w:szCs w:val="28"/>
        </w:rPr>
        <w:t xml:space="preserve"> </w:t>
      </w:r>
    </w:p>
    <w:p/>
    <w:p>
      <w:pPr>
        <w:pStyle w:val="21"/>
        <w:rPr>
          <w:rFonts w:hint="eastAsia" w:eastAsia="宋体"/>
          <w:lang w:eastAsia="zh-CN"/>
        </w:rPr>
      </w:pPr>
      <w:r>
        <w:br w:type="page"/>
      </w:r>
      <w:bookmarkStart w:id="0" w:name="_Toc468093437"/>
      <w:r>
        <w:t>第一章</w:t>
      </w:r>
      <w:r>
        <w:rPr>
          <w:rFonts w:hint="eastAsia"/>
        </w:rPr>
        <w:t xml:space="preserve"> 询价</w:t>
      </w:r>
      <w:r>
        <w:t>公告</w:t>
      </w:r>
      <w:bookmarkEnd w:id="0"/>
      <w:r>
        <w:rPr>
          <w:rFonts w:hint="eastAsia"/>
          <w:lang w:eastAsia="zh-CN"/>
        </w:rPr>
        <w:t>（</w:t>
      </w:r>
      <w:r>
        <w:rPr>
          <w:rFonts w:hint="eastAsia"/>
          <w:lang w:val="en-US" w:eastAsia="zh-CN"/>
        </w:rPr>
        <w:t>重</w:t>
      </w:r>
      <w:r>
        <w:rPr>
          <w:rFonts w:hint="eastAsia"/>
          <w:lang w:eastAsia="zh-CN"/>
        </w:rPr>
        <w:t>）</w:t>
      </w:r>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我公司就</w:t>
      </w:r>
      <w:r>
        <w:rPr>
          <w:rFonts w:hint="eastAsia" w:ascii="宋体" w:hAnsi="宋体"/>
          <w:szCs w:val="21"/>
          <w:u w:val="single"/>
          <w:lang w:val="zh-CN"/>
        </w:rPr>
        <w:t>冻品肉采购项目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一、项目名称：</w:t>
      </w:r>
      <w:r>
        <w:rPr>
          <w:rFonts w:hint="eastAsia" w:ascii="宋体" w:hAnsi="宋体"/>
          <w:b w:val="0"/>
          <w:bCs/>
          <w:szCs w:val="21"/>
          <w:lang w:val="en-US" w:eastAsia="zh-CN"/>
        </w:rPr>
        <w:t>冻品肉采购项目</w:t>
      </w:r>
      <w:r>
        <w:rPr>
          <w:rFonts w:hint="eastAsia" w:ascii="宋体" w:hAnsi="宋体"/>
          <w:b w:val="0"/>
          <w:bCs/>
          <w:szCs w:val="21"/>
          <w:lang w:val="zh-CN"/>
        </w:rPr>
        <w:t xml:space="preserve"> </w:t>
      </w:r>
    </w:p>
    <w:p>
      <w:pPr>
        <w:spacing w:line="340" w:lineRule="atLeast"/>
        <w:ind w:firstLine="398" w:firstLineChars="200"/>
        <w:rPr>
          <w:rFonts w:ascii="宋体" w:hAnsi="宋体"/>
          <w:b/>
          <w:szCs w:val="21"/>
          <w:lang w:val="zh-CN"/>
        </w:rPr>
      </w:pPr>
      <w:r>
        <w:rPr>
          <w:rFonts w:hint="eastAsia" w:ascii="宋体" w:hAnsi="宋体"/>
          <w:b/>
          <w:spacing w:val="-6"/>
          <w:szCs w:val="21"/>
        </w:rPr>
        <w:t xml:space="preserve">二、项目编号：XMSH202108192 </w:t>
      </w:r>
    </w:p>
    <w:p>
      <w:pPr>
        <w:pStyle w:val="36"/>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6"/>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22"/>
        <w:tblW w:w="853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0"/>
        <w:gridCol w:w="2685"/>
        <w:gridCol w:w="217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采购内容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3个月</w:t>
            </w:r>
            <w:r>
              <w:rPr>
                <w:rFonts w:hint="eastAsia" w:ascii="宋体" w:hAnsi="宋体" w:cs="宋体"/>
                <w:b/>
                <w:bCs/>
                <w:i w:val="0"/>
                <w:iCs w:val="0"/>
                <w:color w:val="000000"/>
                <w:kern w:val="0"/>
                <w:sz w:val="20"/>
                <w:szCs w:val="20"/>
                <w:u w:val="none"/>
                <w:lang w:val="en-US" w:eastAsia="zh-CN" w:bidi="ar"/>
              </w:rPr>
              <w:t>预计</w:t>
            </w:r>
            <w:r>
              <w:rPr>
                <w:rFonts w:hint="eastAsia" w:ascii="宋体" w:hAnsi="宋体" w:eastAsia="宋体" w:cs="宋体"/>
                <w:b/>
                <w:bCs/>
                <w:i w:val="0"/>
                <w:iCs w:val="0"/>
                <w:color w:val="000000"/>
                <w:kern w:val="0"/>
                <w:sz w:val="20"/>
                <w:szCs w:val="20"/>
                <w:u w:val="none"/>
                <w:lang w:val="en-US" w:eastAsia="zh-CN" w:bidi="ar"/>
              </w:rPr>
              <w:t>采购量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去骨鸡上腿肉</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7560</w:t>
            </w:r>
          </w:p>
        </w:tc>
        <w:tc>
          <w:tcPr>
            <w:tcW w:w="217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40</w:t>
            </w:r>
            <w:r>
              <w:rPr>
                <w:rFonts w:hint="eastAsia" w:ascii="Arial" w:hAnsi="Arial" w:cs="Arial"/>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冻羊排（十二肋法排）</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25.875</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鸡中翅</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生鸭胸肉</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冻肥牛卷</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282.75</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牛仔骨</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千页豆腐</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猪肉培根</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墨鱼丸</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825</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0</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冻毛豆</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12870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冻青豆</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2700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2</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冻玉米</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方形火腿肠</w:t>
            </w:r>
          </w:p>
        </w:tc>
        <w:tc>
          <w:tcPr>
            <w:tcW w:w="2175" w:type="dxa"/>
            <w:tcBorders>
              <w:top w:val="single" w:color="000000"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2175" w:type="dxa"/>
            <w:vMerge w:val="continue"/>
            <w:tcBorders>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bl>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6"/>
        <w:widowControl w:val="0"/>
        <w:spacing w:afterLines="0" w:line="340" w:lineRule="atLeast"/>
        <w:ind w:firstLine="396"/>
        <w:rPr>
          <w:rFonts w:ascii="宋体" w:hAnsi="宋体"/>
          <w:color w:val="auto"/>
          <w:spacing w:val="-6"/>
          <w:sz w:val="21"/>
          <w:szCs w:val="21"/>
          <w:highlight w:val="none"/>
        </w:rPr>
      </w:pPr>
      <w:r>
        <w:rPr>
          <w:rFonts w:hint="eastAsia" w:ascii="宋体" w:hAnsi="宋体"/>
          <w:color w:val="auto"/>
          <w:spacing w:val="-6"/>
          <w:sz w:val="21"/>
          <w:szCs w:val="21"/>
          <w:highlight w:val="none"/>
        </w:rPr>
        <w:t>1.</w:t>
      </w:r>
      <w:r>
        <w:rPr>
          <w:rFonts w:hint="eastAsia"/>
          <w:color w:val="auto"/>
          <w:highlight w:val="none"/>
        </w:rPr>
        <w:t xml:space="preserve"> </w:t>
      </w:r>
      <w:r>
        <w:rPr>
          <w:rFonts w:hint="eastAsia" w:ascii="宋体" w:hAnsi="宋体"/>
          <w:color w:val="auto"/>
          <w:spacing w:val="-6"/>
          <w:sz w:val="21"/>
          <w:szCs w:val="21"/>
          <w:highlight w:val="none"/>
        </w:rPr>
        <w:t>具有独立法人资格，可提供</w:t>
      </w:r>
      <w:r>
        <w:rPr>
          <w:rFonts w:hint="eastAsia" w:ascii="宋体" w:hAnsi="宋体"/>
          <w:color w:val="auto"/>
          <w:spacing w:val="-6"/>
          <w:sz w:val="21"/>
          <w:szCs w:val="21"/>
          <w:highlight w:val="none"/>
          <w:lang w:val="en-US" w:eastAsia="zh-CN"/>
        </w:rPr>
        <w:t>可抵扣进项税额的票据</w:t>
      </w:r>
      <w:r>
        <w:rPr>
          <w:rFonts w:hint="eastAsia" w:ascii="宋体" w:hAnsi="宋体"/>
          <w:color w:val="auto"/>
          <w:spacing w:val="-6"/>
          <w:sz w:val="21"/>
          <w:szCs w:val="21"/>
          <w:highlight w:val="none"/>
        </w:rPr>
        <w:t>。</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36"/>
        <w:spacing w:after="156" w:line="340" w:lineRule="atLeast"/>
        <w:ind w:firstLine="396"/>
        <w:rPr>
          <w:rFonts w:hint="eastAsia" w:ascii="宋体" w:hAnsi="宋体"/>
          <w:spacing w:val="-6"/>
          <w:sz w:val="21"/>
          <w:szCs w:val="21"/>
        </w:rPr>
      </w:pPr>
      <w:r>
        <w:rPr>
          <w:rFonts w:hint="eastAsia" w:ascii="宋体" w:hAnsi="宋体"/>
          <w:spacing w:val="-6"/>
          <w:sz w:val="21"/>
          <w:szCs w:val="21"/>
          <w:lang w:val="en-US" w:eastAsia="zh-CN"/>
        </w:rPr>
        <w:t xml:space="preserve">3. </w:t>
      </w:r>
      <w:r>
        <w:rPr>
          <w:rFonts w:hint="eastAsia" w:ascii="宋体" w:hAnsi="宋体"/>
          <w:spacing w:val="-6"/>
          <w:sz w:val="21"/>
          <w:szCs w:val="21"/>
        </w:rPr>
        <w:t>须具有食品经营许可证，且在有效期内。</w:t>
      </w:r>
    </w:p>
    <w:p>
      <w:pPr>
        <w:pStyle w:val="36"/>
        <w:spacing w:after="156" w:line="340" w:lineRule="atLeast"/>
        <w:ind w:firstLine="396"/>
        <w:rPr>
          <w:rFonts w:ascii="宋体" w:hAnsi="宋体"/>
          <w:spacing w:val="-6"/>
          <w:sz w:val="21"/>
          <w:szCs w:val="21"/>
        </w:rPr>
      </w:pPr>
      <w:r>
        <w:rPr>
          <w:rFonts w:hint="eastAsia" w:ascii="宋体" w:hAnsi="宋体"/>
          <w:spacing w:val="-6"/>
          <w:sz w:val="21"/>
          <w:szCs w:val="21"/>
          <w:lang w:val="en-US" w:eastAsia="zh-CN"/>
        </w:rPr>
        <w:t>4</w:t>
      </w:r>
      <w:r>
        <w:rPr>
          <w:rFonts w:hint="eastAsia" w:ascii="宋体" w:hAnsi="宋体"/>
          <w:spacing w:val="-6"/>
          <w:sz w:val="21"/>
          <w:szCs w:val="21"/>
        </w:rPr>
        <w:t>.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6"/>
        <w:spacing w:after="156" w:line="340" w:lineRule="atLeast"/>
        <w:ind w:firstLine="396"/>
        <w:rPr>
          <w:rFonts w:ascii="宋体" w:hAnsi="宋体"/>
          <w:spacing w:val="-6"/>
          <w:sz w:val="21"/>
          <w:szCs w:val="21"/>
        </w:rPr>
      </w:pPr>
      <w:r>
        <w:rPr>
          <w:rFonts w:hint="eastAsia" w:ascii="宋体" w:hAnsi="宋体"/>
          <w:spacing w:val="-6"/>
          <w:sz w:val="21"/>
          <w:szCs w:val="21"/>
          <w:lang w:val="en-US" w:eastAsia="zh-CN"/>
        </w:rPr>
        <w:t>5</w:t>
      </w:r>
      <w:r>
        <w:rPr>
          <w:rFonts w:hint="eastAsia" w:ascii="宋体" w:hAnsi="宋体"/>
          <w:spacing w:val="-6"/>
          <w:sz w:val="21"/>
          <w:szCs w:val="21"/>
        </w:rPr>
        <w:t>.本项目不接受联合体投标。</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9</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14</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9</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21</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36"/>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6"/>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 xml:space="preserve">2.地点： </w:t>
      </w:r>
      <w:r>
        <w:rPr>
          <w:rFonts w:hint="eastAsia" w:ascii="宋体" w:hAnsi="宋体"/>
          <w:spacing w:val="-6"/>
          <w:sz w:val="21"/>
          <w:szCs w:val="21"/>
          <w:u w:val="single"/>
          <w:lang w:val="en-US" w:eastAsia="zh-CN"/>
        </w:rPr>
        <w:t>温州龙湾国际机场汉莎航空食品有限公司</w:t>
      </w:r>
      <w:r>
        <w:rPr>
          <w:rFonts w:hint="eastAsia" w:ascii="宋体" w:hAnsi="宋体"/>
          <w:b/>
          <w:spacing w:val="-6"/>
          <w:sz w:val="21"/>
          <w:szCs w:val="21"/>
          <w:u w:val="single"/>
        </w:rPr>
        <w:t>。</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36"/>
        <w:widowControl w:val="0"/>
        <w:spacing w:afterLines="0" w:line="340" w:lineRule="atLeast"/>
        <w:ind w:firstLine="396"/>
        <w:rPr>
          <w:rFonts w:hint="eastAsia" w:ascii="宋体" w:hAnsi="宋体"/>
          <w:spacing w:val="-6"/>
          <w:sz w:val="21"/>
          <w:szCs w:val="21"/>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rPr>
        <w:fldChar w:fldCharType="begin"/>
      </w:r>
      <w:r>
        <w:rPr>
          <w:rFonts w:hint="eastAsia" w:ascii="宋体" w:hAnsi="宋体" w:cs="宋体"/>
          <w:color w:val="000000"/>
          <w:sz w:val="22"/>
        </w:rPr>
        <w:instrText xml:space="preserve"> HYPERLINK "mailto:发送至邮箱2649459428@qq.com" </w:instrText>
      </w:r>
      <w:r>
        <w:rPr>
          <w:rFonts w:hint="eastAsia" w:ascii="宋体" w:hAnsi="宋体" w:cs="宋体"/>
          <w:color w:val="000000"/>
          <w:sz w:val="22"/>
        </w:rPr>
        <w:fldChar w:fldCharType="separate"/>
      </w:r>
      <w:r>
        <w:rPr>
          <w:rFonts w:hint="eastAsia" w:ascii="宋体" w:hAnsi="宋体" w:cs="宋体"/>
          <w:color w:val="000000"/>
          <w:sz w:val="22"/>
        </w:rPr>
        <w:t>发送至邮箱</w:t>
      </w:r>
      <w:r>
        <w:rPr>
          <w:rFonts w:hint="eastAsia" w:ascii="宋体" w:hAnsi="宋体" w:cs="宋体"/>
          <w:color w:val="000000"/>
          <w:sz w:val="22"/>
          <w:u w:val="single"/>
          <w:lang w:val="en-US" w:eastAsia="zh-CN"/>
        </w:rPr>
        <w:t xml:space="preserve"> </w:t>
      </w:r>
      <w:r>
        <w:rPr>
          <w:rFonts w:hint="eastAsia" w:ascii="宋体" w:hAnsi="宋体" w:cs="宋体"/>
          <w:color w:val="000000"/>
          <w:sz w:val="22"/>
        </w:rPr>
        <w:fldChar w:fldCharType="end"/>
      </w:r>
      <w:r>
        <w:rPr>
          <w:rFonts w:hint="eastAsia" w:ascii="宋体" w:hAnsi="宋体"/>
          <w:spacing w:val="-6"/>
          <w:sz w:val="21"/>
          <w:szCs w:val="21"/>
        </w:rPr>
        <w:t>1701790885</w:t>
      </w:r>
      <w:r>
        <w:rPr>
          <w:rFonts w:hint="eastAsia" w:ascii="宋体" w:hAnsi="宋体"/>
          <w:spacing w:val="-6"/>
          <w:sz w:val="21"/>
          <w:szCs w:val="21"/>
          <w:lang w:val="en-US" w:eastAsia="zh-CN"/>
        </w:rPr>
        <w:t>@qq.com</w:t>
      </w:r>
      <w:r>
        <w:rPr>
          <w:rFonts w:hint="eastAsia" w:ascii="宋体" w:hAnsi="宋体" w:cs="宋体"/>
          <w:color w:val="000000"/>
          <w:sz w:val="22"/>
        </w:rPr>
        <w:t>进行投标报名</w:t>
      </w:r>
      <w:r>
        <w:rPr>
          <w:rFonts w:hint="eastAsia" w:ascii="宋体" w:hAnsi="宋体" w:cs="宋体"/>
          <w:color w:val="000000"/>
          <w:sz w:val="22"/>
          <w:lang w:eastAsia="zh-CN"/>
        </w:rPr>
        <w:t>。</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供应商应于</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9</w:t>
      </w:r>
      <w:r>
        <w:rPr>
          <w:rFonts w:hint="eastAsia" w:ascii="宋体" w:hAnsi="宋体"/>
          <w:spacing w:val="-6"/>
          <w:sz w:val="21"/>
          <w:szCs w:val="21"/>
          <w:u w:val="single"/>
        </w:rPr>
        <w:t>月</w:t>
      </w:r>
      <w:r>
        <w:rPr>
          <w:rFonts w:hint="eastAsia" w:ascii="宋体" w:hAnsi="宋体"/>
          <w:spacing w:val="-6"/>
          <w:sz w:val="21"/>
          <w:szCs w:val="21"/>
          <w:u w:val="single"/>
          <w:lang w:val="en-US" w:eastAsia="zh-CN"/>
        </w:rPr>
        <w:t>22</w:t>
      </w:r>
      <w:r>
        <w:rPr>
          <w:rFonts w:hint="eastAsia" w:ascii="宋体" w:hAnsi="宋体"/>
          <w:spacing w:val="-6"/>
          <w:sz w:val="21"/>
          <w:szCs w:val="21"/>
          <w:u w:val="single"/>
        </w:rPr>
        <w:t>日</w:t>
      </w:r>
      <w:r>
        <w:rPr>
          <w:rFonts w:hint="eastAsia" w:ascii="宋体" w:hAnsi="宋体"/>
          <w:spacing w:val="-6"/>
          <w:sz w:val="21"/>
          <w:szCs w:val="21"/>
          <w:u w:val="single"/>
          <w:lang w:val="en-US" w:eastAsia="zh-CN"/>
        </w:rPr>
        <w:t>14</w:t>
      </w:r>
      <w:r>
        <w:rPr>
          <w:rFonts w:hint="eastAsia" w:ascii="宋体" w:hAnsi="宋体"/>
          <w:spacing w:val="-6"/>
          <w:sz w:val="21"/>
          <w:szCs w:val="21"/>
          <w:u w:val="single"/>
        </w:rPr>
        <w:t>点整</w:t>
      </w:r>
      <w:r>
        <w:rPr>
          <w:rFonts w:hint="eastAsia" w:ascii="宋体" w:hAnsi="宋体"/>
          <w:spacing w:val="-6"/>
          <w:sz w:val="21"/>
          <w:szCs w:val="21"/>
        </w:rPr>
        <w:t>前将报价文件密封送交到</w:t>
      </w:r>
      <w:r>
        <w:rPr>
          <w:rFonts w:hint="eastAsia" w:ascii="宋体" w:hAnsi="宋体"/>
          <w:spacing w:val="-6"/>
          <w:sz w:val="21"/>
          <w:szCs w:val="21"/>
          <w:u w:val="single"/>
        </w:rPr>
        <w:t>温州机场老公安楼二楼开标室（温州市龙湾区机场大道1号）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36"/>
        <w:widowControl w:val="0"/>
        <w:spacing w:afterLines="0" w:line="340" w:lineRule="atLeast"/>
        <w:ind w:firstLine="398"/>
        <w:rPr>
          <w:rFonts w:hint="eastAsia" w:ascii="宋体" w:hAnsi="宋体"/>
          <w:b/>
          <w:spacing w:val="-6"/>
          <w:sz w:val="21"/>
          <w:szCs w:val="21"/>
        </w:rPr>
      </w:pP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9</w:t>
      </w:r>
      <w:r>
        <w:rPr>
          <w:rFonts w:hint="eastAsia" w:ascii="宋体" w:hAnsi="宋体"/>
          <w:spacing w:val="-6"/>
          <w:sz w:val="21"/>
          <w:szCs w:val="21"/>
          <w:u w:val="single"/>
        </w:rPr>
        <w:t>月</w:t>
      </w:r>
      <w:r>
        <w:rPr>
          <w:rFonts w:hint="eastAsia" w:ascii="宋体" w:hAnsi="宋体"/>
          <w:spacing w:val="-6"/>
          <w:sz w:val="21"/>
          <w:szCs w:val="21"/>
          <w:u w:val="single"/>
          <w:lang w:val="en-US" w:eastAsia="zh-CN"/>
        </w:rPr>
        <w:t>22</w:t>
      </w:r>
      <w:r>
        <w:rPr>
          <w:rFonts w:hint="eastAsia" w:ascii="宋体" w:hAnsi="宋体"/>
          <w:spacing w:val="-6"/>
          <w:sz w:val="21"/>
          <w:szCs w:val="21"/>
          <w:u w:val="single"/>
        </w:rPr>
        <w:t>日</w:t>
      </w:r>
      <w:r>
        <w:rPr>
          <w:rFonts w:hint="eastAsia" w:ascii="宋体" w:hAnsi="宋体"/>
          <w:spacing w:val="-6"/>
          <w:sz w:val="21"/>
          <w:szCs w:val="21"/>
          <w:u w:val="single"/>
          <w:lang w:val="en-US" w:eastAsia="zh-CN"/>
        </w:rPr>
        <w:t>14</w:t>
      </w:r>
      <w:r>
        <w:rPr>
          <w:rFonts w:hint="eastAsia" w:ascii="宋体" w:hAnsi="宋体"/>
          <w:spacing w:val="-6"/>
          <w:sz w:val="21"/>
          <w:szCs w:val="21"/>
          <w:u w:val="single"/>
        </w:rPr>
        <w:t>点整</w:t>
      </w:r>
      <w:r>
        <w:rPr>
          <w:rFonts w:hint="eastAsia" w:ascii="宋体" w:hAnsi="宋体"/>
          <w:spacing w:val="-6"/>
          <w:sz w:val="21"/>
          <w:szCs w:val="21"/>
        </w:rPr>
        <w:t>；</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温州机场老公安楼二楼开标室（温州市龙湾区机场大道1号）</w:t>
      </w:r>
      <w:r>
        <w:rPr>
          <w:rFonts w:hint="eastAsia" w:ascii="宋体" w:hAnsi="宋体"/>
          <w:spacing w:val="-6"/>
          <w:sz w:val="21"/>
          <w:szCs w:val="21"/>
        </w:rPr>
        <w:t>。</w:t>
      </w:r>
    </w:p>
    <w:p>
      <w:pPr>
        <w:pStyle w:val="36"/>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widowControl w:val="0"/>
        <w:tabs>
          <w:tab w:val="left" w:pos="3460"/>
        </w:tabs>
        <w:autoSpaceDE w:val="0"/>
        <w:autoSpaceDN w:val="0"/>
        <w:adjustRightInd w:val="0"/>
        <w:spacing w:afterLines="0" w:line="360" w:lineRule="exact"/>
        <w:ind w:firstLine="396" w:firstLineChars="200"/>
        <w:rPr>
          <w:rFonts w:hint="eastAsia" w:ascii="宋体" w:hAnsi="宋体"/>
          <w:spacing w:val="-6"/>
          <w:sz w:val="21"/>
          <w:szCs w:val="21"/>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36"/>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采购人：</w:t>
      </w:r>
      <w:r>
        <w:rPr>
          <w:rFonts w:hint="eastAsia" w:ascii="宋体" w:hAnsi="宋体"/>
          <w:spacing w:val="-6"/>
          <w:sz w:val="21"/>
          <w:szCs w:val="21"/>
          <w:lang w:val="en-US" w:eastAsia="zh-CN"/>
        </w:rPr>
        <w:t>温州龙湾国际机场汉莎航空食品有限公司</w:t>
      </w:r>
    </w:p>
    <w:p>
      <w:pPr>
        <w:pStyle w:val="36"/>
        <w:widowControl w:val="0"/>
        <w:spacing w:afterLines="0" w:line="340" w:lineRule="atLeast"/>
        <w:ind w:firstLine="396"/>
        <w:rPr>
          <w:rFonts w:hint="eastAsia" w:ascii="宋体" w:hAnsi="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 xml:space="preserve">杨女士 </w:t>
      </w:r>
      <w:r>
        <w:rPr>
          <w:rFonts w:hint="eastAsia" w:ascii="宋体" w:hAnsi="宋体"/>
          <w:spacing w:val="-6"/>
          <w:sz w:val="21"/>
          <w:szCs w:val="21"/>
        </w:rPr>
        <w:t>电话：</w:t>
      </w:r>
      <w:r>
        <w:rPr>
          <w:rFonts w:hint="eastAsia" w:ascii="宋体" w:hAnsi="宋体"/>
          <w:spacing w:val="-6"/>
          <w:sz w:val="21"/>
          <w:szCs w:val="21"/>
          <w:lang w:val="en-US" w:eastAsia="zh-CN"/>
        </w:rPr>
        <w:t>0577-86898824</w:t>
      </w:r>
    </w:p>
    <w:p>
      <w:pPr>
        <w:pStyle w:val="36"/>
        <w:widowControl w:val="0"/>
        <w:spacing w:afterLines="0" w:line="340" w:lineRule="atLeast"/>
        <w:ind w:firstLine="396"/>
        <w:rPr>
          <w:rFonts w:hint="default" w:ascii="宋体" w:hAnsi="宋体"/>
          <w:spacing w:val="-6"/>
          <w:sz w:val="21"/>
          <w:szCs w:val="21"/>
          <w:lang w:val="en-US" w:eastAsia="zh-CN"/>
        </w:rPr>
      </w:pPr>
      <w:r>
        <w:rPr>
          <w:rFonts w:hint="eastAsia" w:ascii="宋体" w:hAnsi="宋体"/>
          <w:spacing w:val="-6"/>
          <w:sz w:val="21"/>
          <w:szCs w:val="21"/>
          <w:lang w:val="en-US" w:eastAsia="zh-CN"/>
        </w:rPr>
        <w:t xml:space="preserve">邮箱： </w:t>
      </w:r>
      <w:r>
        <w:rPr>
          <w:rFonts w:hint="eastAsia" w:ascii="宋体" w:hAnsi="宋体"/>
          <w:spacing w:val="-6"/>
          <w:sz w:val="21"/>
          <w:szCs w:val="21"/>
        </w:rPr>
        <w:t>1701790885</w:t>
      </w:r>
      <w:r>
        <w:rPr>
          <w:rFonts w:hint="eastAsia" w:ascii="宋体" w:hAnsi="宋体"/>
          <w:spacing w:val="-6"/>
          <w:sz w:val="21"/>
          <w:szCs w:val="21"/>
          <w:lang w:val="en-US" w:eastAsia="zh-CN"/>
        </w:rPr>
        <w:t xml:space="preserve">@qq.com             </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一</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36"/>
        <w:widowControl w:val="0"/>
        <w:spacing w:after="156" w:line="360" w:lineRule="atLeast"/>
        <w:ind w:firstLine="0" w:firstLineChars="0"/>
        <w:rPr>
          <w:rFonts w:ascii="宋体" w:hAnsi="宋体"/>
          <w:spacing w:val="-6"/>
          <w:sz w:val="21"/>
          <w:szCs w:val="21"/>
        </w:rPr>
      </w:pPr>
    </w:p>
    <w:p>
      <w:pPr>
        <w:pStyle w:val="36"/>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lang w:val="en-US" w:eastAsia="zh-CN"/>
        </w:rPr>
        <w:t>温州龙湾国际机场汉莎航空食品有限公司</w:t>
      </w:r>
      <w:r>
        <w:rPr>
          <w:rFonts w:hint="eastAsia" w:ascii="宋体" w:hAnsi="宋体"/>
          <w:spacing w:val="-6"/>
          <w:sz w:val="21"/>
          <w:szCs w:val="21"/>
        </w:rPr>
        <w:t xml:space="preserve">    </w:t>
      </w:r>
    </w:p>
    <w:p>
      <w:pPr>
        <w:pStyle w:val="36"/>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lang w:val="en-US" w:eastAsia="zh-CN"/>
        </w:rPr>
        <w:t>2021</w:t>
      </w:r>
      <w:r>
        <w:rPr>
          <w:rFonts w:hint="eastAsia" w:ascii="宋体" w:hAnsi="宋体"/>
          <w:spacing w:val="-6"/>
          <w:sz w:val="21"/>
          <w:szCs w:val="21"/>
        </w:rPr>
        <w:t>年</w:t>
      </w:r>
      <w:r>
        <w:rPr>
          <w:rFonts w:hint="eastAsia" w:ascii="宋体" w:hAnsi="宋体"/>
          <w:spacing w:val="-6"/>
          <w:sz w:val="21"/>
          <w:szCs w:val="21"/>
          <w:lang w:val="en-US" w:eastAsia="zh-CN"/>
        </w:rPr>
        <w:t>9</w:t>
      </w:r>
      <w:r>
        <w:rPr>
          <w:rFonts w:hint="eastAsia" w:ascii="宋体" w:hAnsi="宋体"/>
          <w:spacing w:val="-6"/>
          <w:sz w:val="21"/>
          <w:szCs w:val="21"/>
        </w:rPr>
        <w:t>月</w:t>
      </w:r>
      <w:r>
        <w:rPr>
          <w:rFonts w:hint="eastAsia" w:ascii="宋体" w:hAnsi="宋体"/>
          <w:spacing w:val="-6"/>
          <w:sz w:val="21"/>
          <w:szCs w:val="21"/>
          <w:lang w:val="en-US" w:eastAsia="zh-CN"/>
        </w:rPr>
        <w:t>14</w:t>
      </w:r>
      <w:r>
        <w:rPr>
          <w:rFonts w:hint="eastAsia" w:ascii="宋体" w:hAnsi="宋体"/>
          <w:spacing w:val="-6"/>
          <w:sz w:val="21"/>
          <w:szCs w:val="21"/>
        </w:rPr>
        <w:t>日　　　　</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pPr>
      <w:r>
        <w:rPr>
          <w:rFonts w:hint="eastAsia"/>
        </w:rPr>
        <w:t>第二章 采购要求</w:t>
      </w:r>
      <w:bookmarkEnd w:id="1"/>
    </w:p>
    <w:p>
      <w:pPr>
        <w:pStyle w:val="28"/>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tbl>
      <w:tblPr>
        <w:tblStyle w:val="22"/>
        <w:tblW w:w="10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00"/>
        <w:gridCol w:w="2685"/>
        <w:gridCol w:w="457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bookmarkStart w:id="3" w:name="_Toc215567898"/>
            <w:r>
              <w:rPr>
                <w:rFonts w:hint="eastAsia" w:ascii="宋体" w:hAnsi="宋体" w:eastAsia="宋体" w:cs="宋体"/>
                <w:b/>
                <w:bCs/>
                <w:i w:val="0"/>
                <w:iCs w:val="0"/>
                <w:color w:val="000000"/>
                <w:kern w:val="0"/>
                <w:sz w:val="20"/>
                <w:szCs w:val="20"/>
                <w:u w:val="none"/>
                <w:lang w:val="en-US" w:eastAsia="zh-CN" w:bidi="ar"/>
              </w:rPr>
              <w:t>编号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采购内容</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3个月</w:t>
            </w:r>
            <w:r>
              <w:rPr>
                <w:rFonts w:hint="eastAsia" w:ascii="宋体" w:hAnsi="宋体" w:cs="宋体"/>
                <w:b/>
                <w:bCs/>
                <w:i w:val="0"/>
                <w:iCs w:val="0"/>
                <w:color w:val="000000"/>
                <w:kern w:val="0"/>
                <w:sz w:val="20"/>
                <w:szCs w:val="20"/>
                <w:u w:val="none"/>
                <w:lang w:val="en-US" w:eastAsia="zh-CN" w:bidi="ar"/>
              </w:rPr>
              <w:t>预计</w:t>
            </w:r>
            <w:r>
              <w:rPr>
                <w:rFonts w:hint="eastAsia" w:ascii="宋体" w:hAnsi="宋体" w:eastAsia="宋体" w:cs="宋体"/>
                <w:b/>
                <w:bCs/>
                <w:i w:val="0"/>
                <w:iCs w:val="0"/>
                <w:color w:val="000000"/>
                <w:kern w:val="0"/>
                <w:sz w:val="20"/>
                <w:szCs w:val="20"/>
                <w:u w:val="none"/>
                <w:lang w:val="en-US" w:eastAsia="zh-CN" w:bidi="ar"/>
              </w:rPr>
              <w:t>采购量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去骨鸡上腿肉</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去骨鸡腿肉必须大小均匀，无杂碎，无黄衣，无淤血斑；皮肤有光泽，因品种不同呈淡黄、淡红或灰白色等，肌肉切面有光泽；外表微湿润，不粘手；指压后的凹陷恢复，且不能完全恢复。包冰率不得超过15%;2kg*6/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冻羊排（十二肋法排）</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冻羊排解冻后肌肉颜色鲜艳，有光泽，脂肪为白色，湿润不粘手；肌肉结构紧密，手压有坚实感，肌肉纤维韧性强，具有羊肉的正常气味。包冰率不得超过5%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鸡中翅</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中翅必须大小均匀，无杂碎，无瘀血斑，肌肉切面有光泽；外表微湿润，不粘手；指压后的凹陷恢复，且不能完全恢复。包冰率不得超过15%;1kg*10/件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生鸭胸肉</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生鸭胸肉必须无杂碎，无瘀血斑；皮肤有光泽，肌肉切面有光泽；外表微湿润，不粘手；指压后的凹陷恢复，且不能完全恢复。包冰率不得超过1%;1*10kg/件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冻肥牛卷</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肥牛肥瘦均匀，红白相间，表面有光泽，无杂质。2.6kg/箱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牛仔骨</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牛仔骨肉需弹性好，能闻到新鲜肉味，肉质均匀且鲜嫩多汁。1kg*10/件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千页豆腐</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千页豆腐需无杂质，呈淡黄色。2kg*6/件,包冰率不得超过10%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猪肉培根</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培根色泽鲜明，肌肉呈鲜红或暗红色，脂肪透明或呈乳白色，肉身干爽、结实、富有弹性，无杂质。1*12kg/件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墨鱼丸</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墨鱼丸每个肉丸大小均匀、色泽相近。无异味、无杂质、弹性十足。0.5kg*20/件,包冰率不得超过5%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冻毛豆</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1*12kg</w:t>
            </w:r>
            <w:r>
              <w:rPr>
                <w:rFonts w:hint="eastAsia" w:ascii="宋体" w:hAnsi="宋体" w:eastAsia="宋体" w:cs="宋体"/>
                <w:i w:val="0"/>
                <w:iCs w:val="0"/>
                <w:color w:val="000000"/>
                <w:kern w:val="0"/>
                <w:sz w:val="20"/>
                <w:szCs w:val="20"/>
                <w:u w:val="none"/>
                <w:lang w:val="en-US" w:eastAsia="zh-CN" w:bidi="ar"/>
              </w:rPr>
              <w:t>；产品冻毛豆必须颗粒饱满大小均匀，无杂质、无异味，颜色呈绿色或淡绿色。融化后无脱皮现象。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冻青豆</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1*12kg</w:t>
            </w:r>
            <w:r>
              <w:rPr>
                <w:rFonts w:hint="eastAsia" w:ascii="宋体" w:hAnsi="宋体" w:eastAsia="宋体" w:cs="宋体"/>
                <w:i w:val="0"/>
                <w:iCs w:val="0"/>
                <w:color w:val="000000"/>
                <w:kern w:val="0"/>
                <w:sz w:val="20"/>
                <w:szCs w:val="20"/>
                <w:u w:val="none"/>
                <w:lang w:val="en-US" w:eastAsia="zh-CN" w:bidi="ar"/>
              </w:rPr>
              <w:t>；青豆必须颗粒饱满大小均匀，无杂质、无异味，颜色呈绿色，不脱皮且青豆皮完整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冻玉米</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1*12kg</w:t>
            </w:r>
            <w:r>
              <w:rPr>
                <w:rFonts w:hint="eastAsia" w:ascii="宋体" w:hAnsi="宋体" w:eastAsia="宋体" w:cs="宋体"/>
                <w:i w:val="0"/>
                <w:iCs w:val="0"/>
                <w:color w:val="000000"/>
                <w:kern w:val="0"/>
                <w:sz w:val="20"/>
                <w:szCs w:val="20"/>
                <w:u w:val="none"/>
                <w:lang w:val="en-US" w:eastAsia="zh-CN" w:bidi="ar"/>
              </w:rPr>
              <w:t>；玉米必须颗粒饱满大小均匀，无杂质、无异味，颜色呈黄色，无脱皮。</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方形火腿肠</w:t>
            </w:r>
          </w:p>
        </w:tc>
        <w:tc>
          <w:tcPr>
            <w:tcW w:w="45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1.8kg*4</w:t>
            </w:r>
            <w:r>
              <w:rPr>
                <w:rFonts w:hint="eastAsia" w:ascii="宋体" w:hAnsi="宋体" w:eastAsia="宋体" w:cs="宋体"/>
                <w:i w:val="0"/>
                <w:iCs w:val="0"/>
                <w:color w:val="000000"/>
                <w:kern w:val="0"/>
                <w:sz w:val="20"/>
                <w:szCs w:val="20"/>
                <w:u w:val="none"/>
                <w:lang w:val="en-US" w:eastAsia="zh-CN" w:bidi="ar"/>
              </w:rPr>
              <w:t>；方腿表面有光泽，粗细均匀；不破损；色泽呈肉红色或粉红色，均匀一致；组织紧密，弹性好，切片良好，无软骨及其他杂物。</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r>
      <w:bookmarkEnd w:id="3"/>
    </w:tbl>
    <w:p>
      <w:pPr>
        <w:spacing w:line="480" w:lineRule="auto"/>
        <w:ind w:firstLine="422" w:firstLineChars="200"/>
        <w:rPr>
          <w:rFonts w:hint="default" w:ascii="宋体" w:hAnsi="宋体" w:cs="宋体" w:eastAsiaTheme="minorEastAsia"/>
          <w:sz w:val="22"/>
          <w:lang w:val="en-US" w:eastAsia="zh-CN"/>
        </w:rPr>
      </w:pPr>
      <w:r>
        <w:rPr>
          <w:rFonts w:hint="eastAsia" w:ascii="宋体" w:hAnsi="宋体"/>
          <w:b/>
          <w:color w:val="000000"/>
          <w:sz w:val="21"/>
          <w:szCs w:val="21"/>
        </w:rPr>
        <w:t xml:space="preserve"> </w:t>
      </w:r>
      <w:r>
        <w:rPr>
          <w:rFonts w:hint="eastAsia"/>
        </w:rPr>
        <w:t>本合同有效期限为自【】年【】月【】日起至【】年【】月【】日止</w:t>
      </w:r>
      <w:r>
        <w:rPr>
          <w:rFonts w:hint="eastAsia"/>
          <w:lang w:eastAsia="zh-CN"/>
        </w:rPr>
        <w:t>（</w:t>
      </w:r>
      <w:r>
        <w:rPr>
          <w:rFonts w:hint="eastAsia"/>
          <w:lang w:val="en-US" w:eastAsia="zh-CN"/>
        </w:rPr>
        <w:t>合同期限为三个月</w:t>
      </w:r>
      <w:r>
        <w:rPr>
          <w:rFonts w:hint="eastAsia"/>
          <w:lang w:eastAsia="zh-CN"/>
        </w:rPr>
        <w:t>）</w:t>
      </w:r>
      <w:r>
        <w:rPr>
          <w:rFonts w:hint="eastAsia"/>
        </w:rPr>
        <w:t>。</w:t>
      </w:r>
      <w:r>
        <w:rPr>
          <w:rFonts w:hint="eastAsia" w:ascii="宋体" w:hAnsi="宋体" w:cs="宋体"/>
          <w:sz w:val="22"/>
          <w:lang w:val="en-US" w:eastAsia="zh-CN"/>
        </w:rPr>
        <w:t>但甲方新一轮招标确定中标人并签订合同后，本合同即时终止。具体以甲方书面通知为准。</w:t>
      </w:r>
    </w:p>
    <w:p>
      <w:pPr>
        <w:pStyle w:val="28"/>
        <w:spacing w:before="0"/>
        <w:ind w:left="0" w:firstLine="422" w:firstLineChars="200"/>
        <w:rPr>
          <w:rFonts w:ascii="宋体" w:hAnsi="宋体"/>
          <w:b/>
          <w:color w:val="000000"/>
          <w:sz w:val="21"/>
          <w:szCs w:val="21"/>
        </w:rPr>
      </w:pPr>
      <w:r>
        <w:rPr>
          <w:rFonts w:hint="eastAsia" w:ascii="宋体" w:hAnsi="宋体"/>
          <w:b/>
          <w:color w:val="000000"/>
          <w:sz w:val="21"/>
          <w:szCs w:val="21"/>
        </w:rPr>
        <w:t>二、技术要求</w:t>
      </w:r>
    </w:p>
    <w:p>
      <w:pPr>
        <w:pStyle w:val="28"/>
        <w:ind w:left="0" w:firstLine="420" w:firstLineChars="200"/>
        <w:rPr>
          <w:rFonts w:hint="eastAsia"/>
          <w:b w:val="0"/>
          <w:bCs/>
          <w:sz w:val="21"/>
          <w:szCs w:val="21"/>
        </w:rPr>
      </w:pPr>
      <w:bookmarkStart w:id="4" w:name="_Toc426555829"/>
      <w:bookmarkStart w:id="5" w:name="_Toc215567900"/>
      <w:r>
        <w:rPr>
          <w:rFonts w:hint="eastAsia"/>
          <w:b w:val="0"/>
          <w:bCs/>
          <w:sz w:val="21"/>
          <w:szCs w:val="21"/>
          <w:lang w:val="en-US" w:eastAsia="zh-CN"/>
        </w:rPr>
        <w:t>1、</w:t>
      </w:r>
      <w:r>
        <w:rPr>
          <w:rFonts w:hint="eastAsia"/>
          <w:b w:val="0"/>
          <w:bCs/>
          <w:sz w:val="21"/>
          <w:szCs w:val="21"/>
        </w:rPr>
        <w:t>乙方所供应配送的产品质量必须符合行业及GB2707-2016《食品安全国家标准鲜（冻）畜、禽产品》、SB/T 10379《速冻调制品》、GB31641-2016《航空食品卫生规范》、《中华人民共和国食品安全法》等相关法律法规标准，并随货向甲方提供所供产品的有效检测报告。</w:t>
      </w:r>
    </w:p>
    <w:p>
      <w:pPr>
        <w:pStyle w:val="28"/>
        <w:ind w:left="0" w:firstLine="420" w:firstLineChars="200"/>
        <w:rPr>
          <w:rFonts w:hint="eastAsia"/>
          <w:b w:val="0"/>
          <w:bCs/>
          <w:sz w:val="21"/>
          <w:szCs w:val="21"/>
        </w:rPr>
      </w:pPr>
      <w:r>
        <w:rPr>
          <w:rFonts w:hint="eastAsia"/>
          <w:b w:val="0"/>
          <w:bCs/>
          <w:sz w:val="21"/>
          <w:szCs w:val="21"/>
          <w:lang w:val="en-US" w:eastAsia="zh-CN"/>
        </w:rPr>
        <w:t>2、</w:t>
      </w:r>
      <w:r>
        <w:rPr>
          <w:rFonts w:hint="eastAsia"/>
          <w:b w:val="0"/>
          <w:bCs/>
          <w:sz w:val="21"/>
          <w:szCs w:val="21"/>
        </w:rPr>
        <w:t>乙方不得自行变更供应的产品，应严格按甲方要求（含形状、规格和重量等）供应，否则，甲方有权拒收。如因市场流通问题确实需要变更的，应书面向甲方提出申请，并征得同意后方可实施。</w:t>
      </w:r>
    </w:p>
    <w:p>
      <w:pPr>
        <w:pStyle w:val="28"/>
        <w:ind w:left="0" w:firstLine="420" w:firstLineChars="200"/>
        <w:rPr>
          <w:rFonts w:hint="eastAsia"/>
          <w:b w:val="0"/>
          <w:bCs/>
          <w:sz w:val="21"/>
          <w:szCs w:val="21"/>
        </w:rPr>
      </w:pPr>
      <w:r>
        <w:rPr>
          <w:rFonts w:hint="eastAsia"/>
          <w:b w:val="0"/>
          <w:bCs/>
          <w:sz w:val="21"/>
          <w:szCs w:val="21"/>
          <w:lang w:val="en-US" w:eastAsia="zh-CN"/>
        </w:rPr>
        <w:t>3、</w:t>
      </w:r>
      <w:r>
        <w:rPr>
          <w:rFonts w:hint="eastAsia"/>
          <w:b w:val="0"/>
          <w:bCs/>
          <w:sz w:val="21"/>
          <w:szCs w:val="21"/>
        </w:rPr>
        <w:t>截至入库当日，如乙方提供货物保质期不足一半，则视为不合格品,不予接受。</w:t>
      </w:r>
    </w:p>
    <w:p>
      <w:pPr>
        <w:pStyle w:val="28"/>
        <w:ind w:left="0" w:firstLine="420" w:firstLineChars="200"/>
        <w:rPr>
          <w:rFonts w:hint="eastAsia"/>
          <w:b w:val="0"/>
          <w:bCs/>
          <w:sz w:val="21"/>
          <w:szCs w:val="21"/>
        </w:rPr>
      </w:pPr>
      <w:r>
        <w:rPr>
          <w:rFonts w:hint="eastAsia"/>
          <w:b w:val="0"/>
          <w:bCs/>
          <w:sz w:val="21"/>
          <w:szCs w:val="21"/>
          <w:lang w:val="en-US" w:eastAsia="zh-CN"/>
        </w:rPr>
        <w:t>4、</w:t>
      </w:r>
      <w:r>
        <w:rPr>
          <w:rFonts w:hint="eastAsia"/>
          <w:b w:val="0"/>
          <w:bCs/>
          <w:sz w:val="21"/>
          <w:szCs w:val="21"/>
        </w:rPr>
        <w:t>乙方运输时应使用冷链车辆，运输温度≤-18℃。货物验收时应处于坚硬的冷冻状态，不得有冰霜等解冻迹象，否则视为不合格品，不予接受</w:t>
      </w:r>
      <w:r>
        <w:rPr>
          <w:rFonts w:hint="eastAsia"/>
          <w:b w:val="0"/>
          <w:bCs/>
          <w:sz w:val="21"/>
          <w:szCs w:val="21"/>
          <w:lang w:eastAsia="zh-CN"/>
        </w:rPr>
        <w:t>。</w:t>
      </w:r>
    </w:p>
    <w:p>
      <w:pPr>
        <w:pStyle w:val="28"/>
        <w:ind w:left="0" w:firstLine="420" w:firstLineChars="200"/>
        <w:rPr>
          <w:b w:val="0"/>
          <w:bCs/>
          <w:sz w:val="21"/>
          <w:szCs w:val="21"/>
        </w:rPr>
      </w:pPr>
      <w:r>
        <w:rPr>
          <w:rFonts w:hint="eastAsia"/>
          <w:b w:val="0"/>
          <w:bCs/>
          <w:sz w:val="21"/>
          <w:szCs w:val="21"/>
          <w:lang w:val="en-US" w:eastAsia="zh-CN"/>
        </w:rPr>
        <w:t>5</w:t>
      </w:r>
      <w:r>
        <w:rPr>
          <w:rFonts w:hint="eastAsia"/>
          <w:b w:val="0"/>
          <w:bCs/>
          <w:sz w:val="21"/>
          <w:szCs w:val="21"/>
        </w:rPr>
        <w:t>、未经甲方书面同意，乙方不得将合同产品的生产、供货转包给第三方。</w:t>
      </w:r>
    </w:p>
    <w:bookmarkEnd w:id="4"/>
    <w:bookmarkEnd w:id="5"/>
    <w:p>
      <w:pPr>
        <w:snapToGrid w:val="0"/>
        <w:spacing w:line="288" w:lineRule="auto"/>
        <w:jc w:val="left"/>
        <w:rPr>
          <w:rFonts w:ascii="宋体" w:hAnsi="宋体"/>
          <w:spacing w:val="-6"/>
          <w:szCs w:val="21"/>
        </w:rPr>
      </w:pPr>
    </w:p>
    <w:p>
      <w:pPr>
        <w:pStyle w:val="28"/>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tabs>
          <w:tab w:val="left" w:pos="840"/>
          <w:tab w:val="left" w:pos="1120"/>
          <w:tab w:val="left" w:pos="1260"/>
        </w:tabs>
        <w:snapToGrid w:val="0"/>
        <w:spacing w:beforeLines="50" w:afterLines="50" w:line="288" w:lineRule="auto"/>
        <w:ind w:firstLine="517" w:firstLineChars="245"/>
        <w:rPr>
          <w:rFonts w:ascii="宋体" w:hAnsi="宋体"/>
          <w:b/>
          <w:spacing w:val="-6"/>
          <w:sz w:val="32"/>
          <w:szCs w:val="32"/>
        </w:rPr>
      </w:pPr>
      <w:r>
        <w:rPr>
          <w:rFonts w:hint="eastAsia" w:ascii="宋体" w:hAnsi="宋体"/>
          <w:b/>
          <w:color w:val="000000"/>
          <w:kern w:val="0"/>
          <w:szCs w:val="21"/>
          <w:lang w:val="zh-CN"/>
        </w:rPr>
        <w:t>报价包括</w:t>
      </w:r>
      <w:r>
        <w:rPr>
          <w:rFonts w:hint="eastAsia" w:ascii="宋体" w:hAnsi="宋体"/>
          <w:b/>
          <w:spacing w:val="-6"/>
          <w:sz w:val="32"/>
          <w:szCs w:val="32"/>
        </w:rPr>
        <w:t>：</w:t>
      </w:r>
      <w:r>
        <w:rPr>
          <w:rFonts w:hint="eastAsia" w:ascii="宋体" w:hAnsi="宋体"/>
          <w:b/>
          <w:color w:val="000000"/>
          <w:kern w:val="0"/>
          <w:szCs w:val="21"/>
          <w:lang w:val="zh-CN"/>
        </w:rPr>
        <w:t>投标人为完成本项目所发生的一切费用，包括货物价格、运输费、包装费、保险费、税费、</w:t>
      </w:r>
      <w:r>
        <w:rPr>
          <w:rFonts w:hint="eastAsia" w:ascii="宋体" w:hAnsi="宋体" w:cs="宋体"/>
          <w:b/>
          <w:sz w:val="22"/>
          <w:szCs w:val="22"/>
          <w:u w:val="none"/>
        </w:rPr>
        <w:t>售后服务</w:t>
      </w:r>
      <w:r>
        <w:rPr>
          <w:rFonts w:hint="eastAsia" w:ascii="宋体" w:hAnsi="宋体"/>
          <w:b/>
          <w:color w:val="000000"/>
          <w:kern w:val="0"/>
          <w:szCs w:val="21"/>
          <w:lang w:val="zh-CN"/>
        </w:rPr>
        <w:t>等所有费用。</w:t>
      </w:r>
    </w:p>
    <w:p>
      <w:pPr>
        <w:spacing w:line="360" w:lineRule="auto"/>
        <w:ind w:left="420"/>
        <w:outlineLvl w:val="2"/>
        <w:rPr>
          <w:rFonts w:ascii="宋体" w:hAnsi="宋体"/>
          <w:b/>
          <w:color w:val="000000"/>
          <w:szCs w:val="21"/>
        </w:rPr>
      </w:pPr>
    </w:p>
    <w:p>
      <w:pPr>
        <w:spacing w:line="360" w:lineRule="auto"/>
        <w:ind w:left="420"/>
        <w:outlineLvl w:val="2"/>
        <w:rPr>
          <w:rFonts w:hint="default" w:ascii="宋体" w:hAnsi="宋体" w:eastAsia="宋体"/>
          <w:b/>
          <w:color w:val="000000"/>
          <w:szCs w:val="21"/>
          <w:lang w:val="en-US" w:eastAsia="zh-CN"/>
        </w:rPr>
      </w:pPr>
      <w:r>
        <w:rPr>
          <w:rFonts w:hint="eastAsia" w:ascii="宋体" w:hAnsi="宋体"/>
          <w:b/>
          <w:color w:val="000000"/>
          <w:szCs w:val="21"/>
          <w:lang w:val="en-US" w:eastAsia="zh-CN"/>
        </w:rPr>
        <w:t>最高限价为40万元。</w:t>
      </w:r>
    </w:p>
    <w:p>
      <w:pPr>
        <w:pStyle w:val="21"/>
        <w:rPr>
          <w:szCs w:val="30"/>
        </w:rPr>
      </w:pPr>
      <w:r>
        <w:br w:type="page"/>
      </w:r>
      <w:bookmarkStart w:id="6" w:name="_Toc468093439"/>
      <w:r>
        <w:rPr>
          <w:rFonts w:hint="eastAsia"/>
        </w:rPr>
        <w:t xml:space="preserve">第三章 </w:t>
      </w:r>
      <w:r>
        <w:rPr>
          <w:rFonts w:hint="eastAsia"/>
          <w:szCs w:val="30"/>
        </w:rPr>
        <w:t>报价文件格式</w:t>
      </w:r>
      <w:bookmarkEnd w:id="6"/>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lang w:val="en-US" w:eastAsia="zh-CN"/>
        </w:rPr>
        <w:t>温州龙湾国际机场汉莎航空食品有限公司</w:t>
      </w:r>
      <w:r>
        <w:rPr>
          <w:rFonts w:hint="eastAsia" w:ascii="宋体" w:hAnsi="宋体"/>
          <w:spacing w:val="-6"/>
          <w:szCs w:val="21"/>
        </w:rPr>
        <w:t>：</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22"/>
        <w:tblW w:w="10343" w:type="dxa"/>
        <w:tblInd w:w="-4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8"/>
        <w:gridCol w:w="1244"/>
        <w:gridCol w:w="1389"/>
        <w:gridCol w:w="1303"/>
        <w:gridCol w:w="1585"/>
        <w:gridCol w:w="980"/>
        <w:gridCol w:w="1612"/>
        <w:gridCol w:w="1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618"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序号</w:t>
            </w:r>
          </w:p>
        </w:tc>
        <w:tc>
          <w:tcPr>
            <w:tcW w:w="1244"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报价内容</w:t>
            </w:r>
          </w:p>
        </w:tc>
        <w:tc>
          <w:tcPr>
            <w:tcW w:w="1389" w:type="dxa"/>
            <w:vAlign w:val="center"/>
          </w:tcPr>
          <w:p>
            <w:pPr>
              <w:keepNext w:val="0"/>
              <w:keepLines w:val="0"/>
              <w:suppressLineNumbers w:val="0"/>
              <w:spacing w:before="0" w:beforeAutospacing="0" w:after="0" w:afterAutospacing="0"/>
              <w:ind w:left="0" w:right="0"/>
              <w:jc w:val="center"/>
              <w:rPr>
                <w:rFonts w:hint="eastAsia" w:ascii="宋体" w:hAnsi="宋体"/>
                <w:b/>
                <w:spacing w:val="-6"/>
                <w:szCs w:val="21"/>
                <w:lang w:val="en-US" w:eastAsia="zh-CN"/>
              </w:rPr>
            </w:pPr>
            <w:r>
              <w:rPr>
                <w:rFonts w:hint="eastAsia" w:ascii="宋体" w:hAnsi="宋体"/>
                <w:b/>
                <w:spacing w:val="-6"/>
                <w:szCs w:val="21"/>
              </w:rPr>
              <w:t>3个月</w:t>
            </w:r>
            <w:r>
              <w:rPr>
                <w:rFonts w:hint="eastAsia" w:ascii="宋体" w:hAnsi="宋体"/>
                <w:b/>
                <w:spacing w:val="-6"/>
                <w:szCs w:val="21"/>
                <w:lang w:val="en-US" w:eastAsia="zh-CN"/>
              </w:rPr>
              <w:t>预计</w:t>
            </w:r>
          </w:p>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采购量(公斤）</w:t>
            </w:r>
          </w:p>
        </w:tc>
        <w:tc>
          <w:tcPr>
            <w:tcW w:w="1303" w:type="dxa"/>
            <w:vAlign w:val="center"/>
          </w:tcPr>
          <w:p>
            <w:pPr>
              <w:keepNext w:val="0"/>
              <w:keepLines w:val="0"/>
              <w:suppressLineNumbers w:val="0"/>
              <w:spacing w:before="0" w:beforeAutospacing="0" w:after="0" w:afterAutospacing="0"/>
              <w:ind w:left="0" w:right="0"/>
              <w:jc w:val="center"/>
              <w:rPr>
                <w:rFonts w:hint="eastAsia" w:ascii="宋体" w:hAnsi="宋体"/>
                <w:b/>
                <w:spacing w:val="-6"/>
                <w:szCs w:val="21"/>
                <w:lang w:val="en-US" w:eastAsia="zh-CN"/>
              </w:rPr>
            </w:pPr>
            <w:r>
              <w:rPr>
                <w:rFonts w:hint="eastAsia" w:ascii="宋体" w:hAnsi="宋体"/>
                <w:b/>
                <w:spacing w:val="-6"/>
                <w:szCs w:val="21"/>
                <w:lang w:val="en-US" w:eastAsia="zh-CN"/>
              </w:rPr>
              <w:t>含税单价</w:t>
            </w:r>
          </w:p>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（单位：元）</w:t>
            </w:r>
          </w:p>
        </w:tc>
        <w:tc>
          <w:tcPr>
            <w:tcW w:w="1585" w:type="dxa"/>
            <w:vAlign w:val="center"/>
          </w:tcPr>
          <w:p>
            <w:pPr>
              <w:keepNext w:val="0"/>
              <w:keepLines w:val="0"/>
              <w:suppressLineNumbers w:val="0"/>
              <w:spacing w:before="0" w:beforeAutospacing="0" w:after="0" w:afterAutospacing="0"/>
              <w:ind w:left="0" w:right="0"/>
              <w:jc w:val="center"/>
              <w:rPr>
                <w:rFonts w:hint="eastAsia" w:ascii="宋体" w:hAnsi="宋体"/>
                <w:b/>
                <w:spacing w:val="-6"/>
                <w:szCs w:val="21"/>
                <w:lang w:val="en-US" w:eastAsia="zh-CN"/>
              </w:rPr>
            </w:pPr>
            <w:r>
              <w:rPr>
                <w:rFonts w:hint="eastAsia" w:ascii="宋体" w:hAnsi="宋体"/>
                <w:b/>
                <w:spacing w:val="-6"/>
                <w:szCs w:val="21"/>
                <w:lang w:val="en-US" w:eastAsia="zh-CN"/>
              </w:rPr>
              <w:t>不含税单价</w:t>
            </w:r>
          </w:p>
          <w:p>
            <w:pPr>
              <w:keepNext w:val="0"/>
              <w:keepLines w:val="0"/>
              <w:suppressLineNumbers w:val="0"/>
              <w:spacing w:before="0" w:beforeAutospacing="0" w:after="0" w:afterAutospacing="0"/>
              <w:ind w:left="0" w:right="0"/>
              <w:jc w:val="center"/>
              <w:rPr>
                <w:rFonts w:hint="default" w:ascii="宋体" w:hAnsi="宋体"/>
                <w:b/>
                <w:spacing w:val="-6"/>
                <w:szCs w:val="21"/>
                <w:lang w:val="en-US" w:eastAsia="zh-CN"/>
              </w:rPr>
            </w:pPr>
            <w:r>
              <w:rPr>
                <w:rFonts w:hint="eastAsia" w:ascii="宋体" w:hAnsi="宋体"/>
                <w:b/>
                <w:spacing w:val="-6"/>
                <w:szCs w:val="21"/>
                <w:lang w:val="en-US" w:eastAsia="zh-CN"/>
              </w:rPr>
              <w:t>（单位：元）</w:t>
            </w:r>
          </w:p>
        </w:tc>
        <w:tc>
          <w:tcPr>
            <w:tcW w:w="980" w:type="dxa"/>
            <w:vAlign w:val="center"/>
          </w:tcPr>
          <w:p>
            <w:pPr>
              <w:keepNext w:val="0"/>
              <w:keepLines w:val="0"/>
              <w:suppressLineNumbers w:val="0"/>
              <w:spacing w:before="0" w:beforeAutospacing="0" w:after="0" w:afterAutospacing="0"/>
              <w:ind w:left="0" w:right="0"/>
              <w:jc w:val="center"/>
              <w:rPr>
                <w:rFonts w:hint="default" w:ascii="宋体" w:hAnsi="宋体"/>
                <w:b/>
                <w:spacing w:val="-6"/>
                <w:szCs w:val="21"/>
                <w:lang w:val="en-US" w:eastAsia="zh-CN"/>
              </w:rPr>
            </w:pPr>
            <w:r>
              <w:rPr>
                <w:rFonts w:hint="eastAsia" w:ascii="宋体" w:hAnsi="宋体"/>
                <w:b/>
                <w:spacing w:val="-6"/>
                <w:szCs w:val="21"/>
                <w:lang w:val="en-US" w:eastAsia="zh-CN"/>
              </w:rPr>
              <w:t>税率</w:t>
            </w:r>
          </w:p>
        </w:tc>
        <w:tc>
          <w:tcPr>
            <w:tcW w:w="1612" w:type="dxa"/>
            <w:vAlign w:val="center"/>
          </w:tcPr>
          <w:p>
            <w:pPr>
              <w:keepNext w:val="0"/>
              <w:keepLines w:val="0"/>
              <w:suppressLineNumbers w:val="0"/>
              <w:spacing w:before="0" w:beforeAutospacing="0" w:after="0" w:afterAutospacing="0"/>
              <w:ind w:left="0" w:right="0"/>
              <w:jc w:val="center"/>
              <w:rPr>
                <w:rFonts w:hint="default" w:ascii="宋体" w:hAnsi="宋体"/>
                <w:b/>
                <w:spacing w:val="-6"/>
                <w:szCs w:val="21"/>
                <w:lang w:val="en-US" w:eastAsia="zh-CN"/>
              </w:rPr>
            </w:pPr>
            <w:r>
              <w:rPr>
                <w:rFonts w:hint="eastAsia" w:ascii="宋体" w:hAnsi="宋体"/>
                <w:b/>
                <w:spacing w:val="-6"/>
                <w:szCs w:val="21"/>
                <w:lang w:val="en-US" w:eastAsia="zh-CN"/>
              </w:rPr>
              <w:t>含税合价</w:t>
            </w:r>
          </w:p>
          <w:p>
            <w:pPr>
              <w:keepNext w:val="0"/>
              <w:keepLines w:val="0"/>
              <w:suppressLineNumbers w:val="0"/>
              <w:spacing w:before="0" w:beforeAutospacing="0" w:after="0" w:afterAutospacing="0"/>
              <w:ind w:left="0" w:right="0"/>
              <w:jc w:val="center"/>
              <w:rPr>
                <w:rFonts w:hint="default" w:ascii="宋体" w:hAnsi="宋体"/>
                <w:b/>
                <w:spacing w:val="-6"/>
                <w:szCs w:val="21"/>
                <w:lang w:val="en-US" w:eastAsia="zh-CN"/>
              </w:rPr>
            </w:pPr>
            <w:r>
              <w:rPr>
                <w:rFonts w:hint="eastAsia" w:ascii="宋体" w:hAnsi="宋体"/>
                <w:b/>
                <w:spacing w:val="-6"/>
                <w:szCs w:val="21"/>
                <w:lang w:val="en-US" w:eastAsia="zh-CN"/>
              </w:rPr>
              <w:t>（单位：元）</w:t>
            </w:r>
          </w:p>
        </w:tc>
        <w:tc>
          <w:tcPr>
            <w:tcW w:w="1612" w:type="dxa"/>
            <w:vAlign w:val="center"/>
          </w:tcPr>
          <w:p>
            <w:pPr>
              <w:keepNext w:val="0"/>
              <w:keepLines w:val="0"/>
              <w:suppressLineNumbers w:val="0"/>
              <w:spacing w:before="0" w:beforeAutospacing="0" w:after="0" w:afterAutospacing="0"/>
              <w:ind w:left="0" w:right="0"/>
              <w:jc w:val="center"/>
              <w:rPr>
                <w:rFonts w:hint="eastAsia" w:ascii="宋体" w:hAnsi="宋体"/>
                <w:b/>
                <w:spacing w:val="-6"/>
                <w:szCs w:val="21"/>
                <w:lang w:val="en-US" w:eastAsia="zh-CN"/>
              </w:rPr>
            </w:pPr>
            <w:r>
              <w:rPr>
                <w:rFonts w:hint="eastAsia" w:ascii="宋体" w:hAnsi="宋体"/>
                <w:b/>
                <w:spacing w:val="-6"/>
                <w:szCs w:val="21"/>
                <w:lang w:val="en-US" w:eastAsia="zh-CN"/>
              </w:rPr>
              <w:t>不含税合价</w:t>
            </w:r>
          </w:p>
          <w:p>
            <w:pPr>
              <w:keepNext w:val="0"/>
              <w:keepLines w:val="0"/>
              <w:suppressLineNumbers w:val="0"/>
              <w:spacing w:before="0" w:beforeAutospacing="0" w:after="0" w:afterAutospacing="0"/>
              <w:ind w:left="0" w:right="0"/>
              <w:jc w:val="center"/>
              <w:rPr>
                <w:rFonts w:hint="default" w:ascii="宋体" w:hAnsi="宋体"/>
                <w:b/>
                <w:spacing w:val="-6"/>
                <w:szCs w:val="21"/>
                <w:lang w:val="en-US" w:eastAsia="zh-CN"/>
              </w:rPr>
            </w:pPr>
            <w:r>
              <w:rPr>
                <w:rFonts w:hint="eastAsia" w:ascii="宋体" w:hAnsi="宋体"/>
                <w:b/>
                <w:spacing w:val="-6"/>
                <w:szCs w:val="21"/>
                <w:lang w:val="en-US" w:eastAsia="zh-CN"/>
              </w:rPr>
              <w:t>（单位：元）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去骨鸡上腿肉</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7560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冻羊排（十二肋法排）</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25.875</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鸡中翅</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1680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4</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生鸭胸肉</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360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5</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冻肥牛卷</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282.75</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牛仔骨</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1500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千页豆腐</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猪肉培根</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540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墨鱼丸</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825</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0</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冻毛豆</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12870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1</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冻青豆</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2700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2</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冻玉米</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2070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3</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方形火腿肠</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5.4</w:t>
            </w:r>
          </w:p>
        </w:tc>
        <w:tc>
          <w:tcPr>
            <w:tcW w:w="1303" w:type="dxa"/>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10343" w:type="dxa"/>
            <w:gridSpan w:val="8"/>
            <w:vAlign w:val="center"/>
          </w:tcPr>
          <w:p>
            <w:pPr>
              <w:keepNext w:val="0"/>
              <w:keepLines w:val="0"/>
              <w:suppressLineNumbers w:val="0"/>
              <w:spacing w:before="0" w:beforeAutospacing="0" w:after="0" w:afterAutospacing="0"/>
              <w:ind w:left="0" w:right="0"/>
              <w:jc w:val="center"/>
              <w:rPr>
                <w:rFonts w:hint="eastAsia" w:ascii="宋体" w:hAnsi="宋体" w:cs="Arial"/>
                <w:spacing w:val="-6"/>
                <w:szCs w:val="21"/>
                <w:lang w:val="en-US" w:eastAsia="zh-CN"/>
              </w:rPr>
            </w:pPr>
            <w:r>
              <w:rPr>
                <w:rFonts w:hint="eastAsia" w:ascii="宋体" w:hAnsi="宋体" w:cs="Arial"/>
                <w:spacing w:val="-6"/>
                <w:szCs w:val="21"/>
                <w:lang w:val="en-US" w:eastAsia="zh-CN"/>
              </w:rPr>
              <w:t>三个月含税总价：                       ；三个月不含税总价:</w:t>
            </w:r>
          </w:p>
        </w:tc>
      </w:tr>
    </w:tbl>
    <w:p>
      <w:pPr>
        <w:spacing w:line="360" w:lineRule="auto"/>
        <w:ind w:firstLine="0" w:firstLineChars="0"/>
        <w:jc w:val="left"/>
        <w:rPr>
          <w:rFonts w:hint="default" w:ascii="宋体" w:hAnsi="宋体" w:eastAsia="宋体" w:cs="新宋体"/>
          <w:szCs w:val="21"/>
          <w:lang w:val="en-US" w:eastAsia="zh-CN"/>
        </w:rPr>
      </w:pPr>
      <w:r>
        <w:rPr>
          <w:rFonts w:hint="eastAsia" w:ascii="宋体" w:hAnsi="宋体" w:cs="新宋体"/>
          <w:szCs w:val="21"/>
          <w:lang w:val="en-US" w:eastAsia="zh-CN"/>
        </w:rPr>
        <w:t>注：三个月含税总价不得超过最高限价，三个月不含税总价为投标报价即评审依据。</w:t>
      </w:r>
    </w:p>
    <w:p>
      <w:pPr>
        <w:spacing w:line="360" w:lineRule="auto"/>
        <w:ind w:firstLine="4200" w:firstLineChars="2000"/>
        <w:rPr>
          <w:rFonts w:hint="eastAsia" w:ascii="宋体" w:hAnsi="宋体" w:cs="新宋体"/>
          <w:szCs w:val="21"/>
        </w:rPr>
      </w:pPr>
    </w:p>
    <w:p>
      <w:pPr>
        <w:spacing w:line="360" w:lineRule="auto"/>
        <w:ind w:firstLine="4200" w:firstLineChars="2000"/>
        <w:rPr>
          <w:rFonts w:hint="eastAsia" w:ascii="宋体" w:hAnsi="宋体" w:cs="新宋体"/>
          <w:szCs w:val="21"/>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21"/>
        <w:rPr>
          <w:szCs w:val="30"/>
        </w:rPr>
      </w:pPr>
      <w:r>
        <w:rPr>
          <w:szCs w:val="21"/>
        </w:rPr>
        <w:br w:type="page"/>
      </w:r>
      <w:bookmarkStart w:id="7" w:name="_Toc468093440"/>
      <w:r>
        <w:rPr>
          <w:rFonts w:hint="eastAsia"/>
          <w:szCs w:val="21"/>
        </w:rPr>
        <w:t xml:space="preserve">第四章 </w:t>
      </w:r>
      <w:r>
        <w:rPr>
          <w:rFonts w:hint="eastAsia"/>
          <w:szCs w:val="30"/>
        </w:rPr>
        <w:t>报价文件编制要求及评审办法</w:t>
      </w:r>
      <w:bookmarkEnd w:id="7"/>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hint="default" w:ascii="宋体" w:hAnsi="宋体" w:eastAsia="宋体"/>
          <w:spacing w:val="-6"/>
          <w:szCs w:val="21"/>
          <w:lang w:val="en-US" w:eastAsia="zh-CN"/>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r>
        <w:rPr>
          <w:rFonts w:hint="eastAsia" w:ascii="宋体" w:hAnsi="宋体"/>
          <w:spacing w:val="-6"/>
          <w:szCs w:val="21"/>
          <w:lang w:val="en-US" w:eastAsia="zh-CN"/>
        </w:rPr>
        <w:t>食品经营许可证（复印件加盖公章）</w:t>
      </w:r>
    </w:p>
    <w:p>
      <w:pPr>
        <w:spacing w:line="360" w:lineRule="auto"/>
        <w:ind w:left="396"/>
        <w:rPr>
          <w:rFonts w:ascii="宋体" w:hAnsi="宋体"/>
          <w:spacing w:val="-6"/>
          <w:szCs w:val="21"/>
        </w:rPr>
      </w:pPr>
      <w:r>
        <w:rPr>
          <w:rFonts w:hint="eastAsia" w:ascii="宋体" w:hAnsi="宋体"/>
          <w:spacing w:val="-6"/>
          <w:szCs w:val="21"/>
        </w:rPr>
        <w:t>3、法人代表授权书（</w:t>
      </w:r>
      <w:r>
        <w:rPr>
          <w:rFonts w:hint="eastAsia" w:ascii="宋体" w:hAnsi="宋体"/>
          <w:spacing w:val="-6"/>
          <w:szCs w:val="21"/>
          <w:lang w:val="en-US" w:eastAsia="zh-CN"/>
        </w:rPr>
        <w:t>签字并</w:t>
      </w:r>
      <w:r>
        <w:rPr>
          <w:rFonts w:hint="eastAsia" w:ascii="宋体" w:hAnsi="宋体"/>
          <w:spacing w:val="-6"/>
          <w:szCs w:val="21"/>
        </w:rPr>
        <w:t>加盖公章）；</w:t>
      </w:r>
    </w:p>
    <w:p>
      <w:pPr>
        <w:spacing w:line="360" w:lineRule="auto"/>
        <w:ind w:left="396"/>
        <w:rPr>
          <w:rFonts w:hint="eastAsia" w:ascii="宋体" w:hAnsi="宋体"/>
          <w:spacing w:val="-6"/>
          <w:szCs w:val="21"/>
          <w:highlight w:val="none"/>
        </w:rPr>
      </w:pPr>
      <w:r>
        <w:rPr>
          <w:rFonts w:hint="eastAsia" w:ascii="宋体" w:hAnsi="宋体"/>
          <w:spacing w:val="-6"/>
          <w:szCs w:val="21"/>
          <w:highlight w:val="none"/>
        </w:rPr>
        <w:t>4、提供近期</w:t>
      </w:r>
      <w:r>
        <w:rPr>
          <w:rFonts w:hint="eastAsia" w:ascii="宋体" w:hAnsi="宋体"/>
          <w:spacing w:val="-6"/>
          <w:szCs w:val="21"/>
          <w:highlight w:val="none"/>
          <w:lang w:val="en-US" w:eastAsia="zh-CN"/>
        </w:rPr>
        <w:t>可抵扣进项税额的票据</w:t>
      </w:r>
      <w:r>
        <w:rPr>
          <w:rFonts w:hint="eastAsia" w:ascii="宋体" w:hAnsi="宋体"/>
          <w:spacing w:val="-6"/>
          <w:szCs w:val="21"/>
          <w:highlight w:val="none"/>
        </w:rPr>
        <w:t>一张（复印件加盖公章）。</w:t>
      </w:r>
    </w:p>
    <w:p>
      <w:pPr>
        <w:pStyle w:val="2"/>
        <w:ind w:firstLine="396" w:firstLineChars="200"/>
        <w:rPr>
          <w:rFonts w:hint="eastAsia" w:ascii="宋体" w:hAnsi="宋体" w:eastAsia="宋体"/>
          <w:spacing w:val="-6"/>
          <w:sz w:val="21"/>
          <w:szCs w:val="21"/>
          <w:highlight w:val="none"/>
          <w:lang w:val="en-US" w:eastAsia="zh-CN"/>
        </w:rPr>
      </w:pPr>
      <w:r>
        <w:rPr>
          <w:rFonts w:hint="eastAsia" w:ascii="宋体" w:hAnsi="宋体"/>
          <w:spacing w:val="-6"/>
          <w:sz w:val="21"/>
          <w:szCs w:val="21"/>
          <w:highlight w:val="none"/>
          <w:lang w:val="en-US" w:eastAsia="zh-CN"/>
        </w:rPr>
        <w:t>5、</w:t>
      </w:r>
      <w:r>
        <w:rPr>
          <w:rFonts w:hint="eastAsia" w:ascii="宋体" w:hAnsi="宋体"/>
          <w:spacing w:val="-6"/>
          <w:sz w:val="21"/>
          <w:szCs w:val="21"/>
          <w:highlight w:val="none"/>
        </w:rPr>
        <w:t>未被列入失信被执行人名单</w:t>
      </w:r>
      <w:r>
        <w:rPr>
          <w:rFonts w:hint="eastAsia" w:ascii="宋体" w:hAnsi="宋体"/>
          <w:spacing w:val="-6"/>
          <w:sz w:val="21"/>
          <w:szCs w:val="21"/>
          <w:highlight w:val="none"/>
          <w:lang w:val="en-US" w:eastAsia="zh-CN"/>
        </w:rPr>
        <w:t>查询结果</w:t>
      </w:r>
      <w:r>
        <w:rPr>
          <w:rFonts w:hint="eastAsia" w:ascii="宋体" w:hAnsi="宋体"/>
          <w:spacing w:val="-6"/>
          <w:sz w:val="21"/>
          <w:szCs w:val="21"/>
          <w:highlight w:val="none"/>
        </w:rPr>
        <w:t>(具体以“信用中国”网站www.creditchina.gov.cn查询为准)</w:t>
      </w:r>
      <w:r>
        <w:rPr>
          <w:rFonts w:hint="eastAsia" w:ascii="宋体" w:hAnsi="宋体"/>
          <w:spacing w:val="-6"/>
          <w:sz w:val="21"/>
          <w:szCs w:val="21"/>
          <w:highlight w:val="none"/>
          <w:lang w:eastAsia="zh-CN"/>
        </w:rPr>
        <w:t>。</w:t>
      </w:r>
    </w:p>
    <w:p>
      <w:pPr>
        <w:pStyle w:val="36"/>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hint="default" w:ascii="宋体" w:hAnsi="宋体" w:eastAsia="宋体"/>
          <w:b/>
          <w:spacing w:val="-6"/>
          <w:szCs w:val="21"/>
          <w:u w:val="single"/>
          <w:lang w:val="en-US" w:eastAsia="zh-CN"/>
        </w:rPr>
      </w:pPr>
      <w:r>
        <w:rPr>
          <w:rFonts w:hint="eastAsia" w:ascii="宋体" w:hAnsi="宋体"/>
          <w:b/>
          <w:spacing w:val="-6"/>
          <w:szCs w:val="21"/>
          <w:u w:val="single"/>
          <w:lang w:val="en-US" w:eastAsia="zh-CN"/>
        </w:rPr>
        <w:t>3、没有提供食品经营许可证（复印件加盖公章），按废标处理。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4</w:t>
      </w:r>
      <w:r>
        <w:rPr>
          <w:rFonts w:hint="eastAsia" w:ascii="宋体" w:hAnsi="宋体"/>
          <w:b/>
          <w:spacing w:val="-6"/>
          <w:szCs w:val="21"/>
          <w:u w:val="single"/>
        </w:rPr>
        <w:t>、没有提供近期可抵扣进项税额的票据一张（复印件加盖公章），按废标处理。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5</w:t>
      </w:r>
      <w:r>
        <w:rPr>
          <w:rFonts w:hint="eastAsia" w:ascii="宋体" w:hAnsi="宋体"/>
          <w:b/>
          <w:spacing w:val="-6"/>
          <w:szCs w:val="21"/>
          <w:u w:val="single"/>
        </w:rPr>
        <w:t>、“信用中国”网站www.creditchina.gov.cn查询结果显示为失信执行人的，按废标处理。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6</w:t>
      </w:r>
      <w:r>
        <w:rPr>
          <w:rFonts w:hint="eastAsia" w:ascii="宋体" w:hAnsi="宋体"/>
          <w:b/>
          <w:spacing w:val="-6"/>
          <w:szCs w:val="21"/>
          <w:u w:val="single"/>
        </w:rPr>
        <w:t>、没有提供法人代表授权书（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7</w:t>
      </w:r>
      <w:r>
        <w:rPr>
          <w:rFonts w:hint="eastAsia" w:ascii="宋体" w:hAnsi="宋体"/>
          <w:b/>
          <w:spacing w:val="-6"/>
          <w:szCs w:val="21"/>
          <w:u w:val="single"/>
        </w:rPr>
        <w:t>、不满足第二章采购要求的，按废标处理。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8</w:t>
      </w:r>
      <w:r>
        <w:rPr>
          <w:rFonts w:hint="eastAsia" w:ascii="宋体" w:hAnsi="宋体"/>
          <w:b/>
          <w:spacing w:val="-6"/>
          <w:szCs w:val="21"/>
          <w:u w:val="single"/>
        </w:rPr>
        <w:t>、本次采购采取</w:t>
      </w:r>
      <w:r>
        <w:rPr>
          <w:rFonts w:hint="eastAsia" w:ascii="宋体" w:hAnsi="宋体"/>
          <w:b/>
          <w:spacing w:val="-6"/>
          <w:szCs w:val="21"/>
          <w:u w:val="single"/>
          <w:lang w:val="en-US" w:eastAsia="zh-CN"/>
        </w:rPr>
        <w:t>经评审的</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w:t>
      </w:r>
      <w:r>
        <w:rPr>
          <w:rFonts w:hint="eastAsia" w:ascii="宋体" w:hAnsi="宋体"/>
          <w:b/>
          <w:spacing w:val="-6"/>
          <w:szCs w:val="21"/>
          <w:u w:val="single"/>
          <w:lang w:eastAsia="zh-CN"/>
        </w:rPr>
        <w:t>（</w:t>
      </w:r>
      <w:r>
        <w:rPr>
          <w:rFonts w:hint="eastAsia" w:ascii="宋体" w:hAnsi="宋体"/>
          <w:b/>
          <w:spacing w:val="-6"/>
          <w:szCs w:val="21"/>
          <w:u w:val="single"/>
          <w:lang w:val="en-US" w:eastAsia="zh-CN"/>
        </w:rPr>
        <w:t>三个月不含税总价</w:t>
      </w:r>
      <w:r>
        <w:rPr>
          <w:rFonts w:hint="eastAsia" w:ascii="宋体" w:hAnsi="宋体"/>
          <w:b/>
          <w:spacing w:val="-6"/>
          <w:szCs w:val="21"/>
          <w:u w:val="single"/>
          <w:lang w:eastAsia="zh-CN"/>
        </w:rPr>
        <w:t>）</w:t>
      </w:r>
      <w:r>
        <w:rPr>
          <w:rFonts w:hint="eastAsia" w:ascii="宋体" w:hAnsi="宋体"/>
          <w:b/>
          <w:spacing w:val="-6"/>
          <w:szCs w:val="21"/>
          <w:u w:val="single"/>
        </w:rPr>
        <w:t>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beforeLines="50" w:line="288" w:lineRule="auto"/>
        <w:ind w:firstLine="200"/>
        <w:jc w:val="left"/>
        <w:rPr>
          <w:rFonts w:ascii="宋体" w:hAnsi="宋体"/>
          <w:b/>
          <w:spacing w:val="-6"/>
          <w:sz w:val="30"/>
          <w:szCs w:val="30"/>
        </w:rPr>
      </w:pPr>
    </w:p>
    <w:p>
      <w:pPr>
        <w:pStyle w:val="21"/>
        <w:rPr>
          <w:szCs w:val="30"/>
        </w:rPr>
      </w:pPr>
      <w:r>
        <w:br w:type="page"/>
      </w:r>
      <w:bookmarkStart w:id="8" w:name="_Toc468093441"/>
      <w:r>
        <w:rPr>
          <w:rFonts w:hint="eastAsia"/>
        </w:rPr>
        <w:t>第五章 合同主要条款</w:t>
      </w:r>
      <w:bookmarkEnd w:id="8"/>
    </w:p>
    <w:p>
      <w:pPr>
        <w:adjustRightInd w:val="0"/>
        <w:snapToGrid w:val="0"/>
        <w:spacing w:line="360" w:lineRule="auto"/>
        <w:ind w:firstLine="442" w:firstLineChars="200"/>
        <w:rPr>
          <w:rFonts w:hint="eastAsia" w:ascii="宋体" w:hAnsi="宋体" w:cs="宋体"/>
          <w:b/>
          <w:sz w:val="22"/>
        </w:rPr>
      </w:pPr>
      <w:r>
        <w:rPr>
          <w:rFonts w:hint="eastAsia" w:ascii="宋体" w:hAnsi="宋体" w:cs="宋体"/>
          <w:b/>
          <w:sz w:val="22"/>
        </w:rPr>
        <w:t xml:space="preserve">甲方：        </w:t>
      </w:r>
    </w:p>
    <w:p>
      <w:pPr>
        <w:adjustRightInd w:val="0"/>
        <w:snapToGrid w:val="0"/>
        <w:spacing w:line="360" w:lineRule="auto"/>
        <w:ind w:firstLine="452"/>
        <w:rPr>
          <w:rFonts w:hint="eastAsia" w:ascii="宋体" w:hAnsi="宋体" w:cs="宋体"/>
          <w:b/>
          <w:sz w:val="22"/>
        </w:rPr>
      </w:pPr>
      <w:r>
        <w:rPr>
          <w:rFonts w:hint="eastAsia" w:ascii="宋体" w:hAnsi="宋体" w:cs="宋体"/>
          <w:b/>
          <w:sz w:val="22"/>
        </w:rPr>
        <w:t>住所地：</w:t>
      </w:r>
    </w:p>
    <w:p>
      <w:pPr>
        <w:adjustRightInd w:val="0"/>
        <w:snapToGrid w:val="0"/>
        <w:spacing w:line="360" w:lineRule="auto"/>
        <w:rPr>
          <w:rFonts w:hint="eastAsia" w:ascii="宋体" w:hAnsi="宋体" w:cs="宋体"/>
          <w:b/>
          <w:sz w:val="22"/>
        </w:rPr>
      </w:pPr>
    </w:p>
    <w:p>
      <w:pPr>
        <w:adjustRightInd w:val="0"/>
        <w:snapToGrid w:val="0"/>
        <w:spacing w:line="360" w:lineRule="auto"/>
        <w:ind w:firstLine="452"/>
        <w:rPr>
          <w:rFonts w:hint="eastAsia" w:ascii="宋体" w:hAnsi="宋体" w:cs="宋体"/>
          <w:b/>
          <w:sz w:val="22"/>
        </w:rPr>
      </w:pPr>
      <w:r>
        <w:rPr>
          <w:rFonts w:hint="eastAsia" w:ascii="宋体" w:hAnsi="宋体" w:cs="宋体"/>
          <w:b/>
          <w:sz w:val="22"/>
        </w:rPr>
        <w:t>乙方:</w:t>
      </w:r>
    </w:p>
    <w:p>
      <w:pPr>
        <w:adjustRightInd w:val="0"/>
        <w:snapToGrid w:val="0"/>
        <w:spacing w:line="360" w:lineRule="auto"/>
        <w:ind w:firstLine="452"/>
        <w:rPr>
          <w:rFonts w:hint="eastAsia" w:ascii="宋体" w:hAnsi="宋体" w:cs="宋体"/>
          <w:sz w:val="22"/>
        </w:rPr>
      </w:pPr>
      <w:r>
        <w:rPr>
          <w:rFonts w:hint="eastAsia" w:ascii="宋体" w:hAnsi="宋体" w:cs="宋体"/>
          <w:b/>
          <w:sz w:val="22"/>
        </w:rPr>
        <w:t>住所地:</w:t>
      </w:r>
    </w:p>
    <w:p>
      <w:pPr>
        <w:adjustRightInd w:val="0"/>
        <w:snapToGrid w:val="0"/>
        <w:spacing w:line="360" w:lineRule="auto"/>
        <w:ind w:firstLine="450"/>
        <w:rPr>
          <w:rFonts w:hint="eastAsia" w:ascii="宋体" w:hAnsi="宋体" w:cs="宋体"/>
          <w:sz w:val="22"/>
        </w:rPr>
      </w:pP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甲、乙双方根据《中华人民共和国民法典》等相关法律法规，就相关货物采购事宜，在互利、平等的原则基础上，经协商一致，特签订本合同，以共同遵守。</w:t>
      </w:r>
    </w:p>
    <w:p>
      <w:pPr>
        <w:spacing w:line="360" w:lineRule="auto"/>
        <w:ind w:firstLine="593"/>
        <w:rPr>
          <w:rFonts w:hint="eastAsia" w:ascii="宋体" w:hAnsi="宋体" w:cs="宋体"/>
          <w:b/>
          <w:bCs/>
          <w:sz w:val="22"/>
        </w:rPr>
      </w:pPr>
      <w:r>
        <w:rPr>
          <w:rFonts w:hint="eastAsia" w:ascii="宋体" w:hAnsi="宋体" w:cs="宋体"/>
          <w:b/>
          <w:bCs/>
          <w:sz w:val="22"/>
        </w:rPr>
        <w:t>一、商品名称、种类、规格、单位、数量、金额（单位：元）</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19"/>
        <w:gridCol w:w="1335"/>
        <w:gridCol w:w="871"/>
        <w:gridCol w:w="1045"/>
        <w:gridCol w:w="1319"/>
        <w:gridCol w:w="160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8"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rPr>
              <w:t>序 号</w:t>
            </w:r>
          </w:p>
        </w:tc>
        <w:tc>
          <w:tcPr>
            <w:tcW w:w="131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bCs/>
                <w:kern w:val="0"/>
                <w:sz w:val="22"/>
              </w:rPr>
            </w:pPr>
            <w:r>
              <w:rPr>
                <w:rFonts w:hint="eastAsia" w:ascii="宋体" w:hAnsi="宋体" w:cs="宋体"/>
                <w:b/>
                <w:bCs/>
                <w:kern w:val="0"/>
                <w:sz w:val="22"/>
              </w:rPr>
              <w:t>产品名称</w:t>
            </w:r>
          </w:p>
        </w:tc>
        <w:tc>
          <w:tcPr>
            <w:tcW w:w="1335"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rPr>
              <w:t>产品规格/产品要求</w:t>
            </w:r>
          </w:p>
        </w:tc>
        <w:tc>
          <w:tcPr>
            <w:tcW w:w="87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rPr>
              <w:t>单位</w:t>
            </w:r>
          </w:p>
        </w:tc>
        <w:tc>
          <w:tcPr>
            <w:tcW w:w="1045"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lang w:val="en-US" w:eastAsia="zh-CN"/>
              </w:rPr>
              <w:t>三个月</w:t>
            </w:r>
            <w:r>
              <w:rPr>
                <w:rFonts w:hint="eastAsia" w:ascii="宋体" w:hAnsi="宋体" w:cs="宋体"/>
                <w:b/>
                <w:bCs/>
                <w:kern w:val="0"/>
                <w:sz w:val="22"/>
              </w:rPr>
              <w:t>预计采购量</w:t>
            </w:r>
          </w:p>
        </w:tc>
        <w:tc>
          <w:tcPr>
            <w:tcW w:w="131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kern w:val="0"/>
                <w:sz w:val="22"/>
                <w:lang w:eastAsia="zh-CN"/>
              </w:rPr>
            </w:pPr>
            <w:r>
              <w:rPr>
                <w:rFonts w:hint="eastAsia" w:ascii="宋体" w:hAnsi="宋体" w:cs="宋体"/>
                <w:b/>
                <w:bCs/>
                <w:kern w:val="0"/>
                <w:sz w:val="22"/>
              </w:rPr>
              <w:t>单价</w:t>
            </w:r>
          </w:p>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rPr>
              <w:t>（不含税)</w:t>
            </w:r>
          </w:p>
        </w:tc>
        <w:tc>
          <w:tcPr>
            <w:tcW w:w="160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szCs w:val="21"/>
                <w:lang w:eastAsia="zh-CN"/>
              </w:rPr>
            </w:pPr>
            <w:r>
              <w:rPr>
                <w:rFonts w:hint="eastAsia" w:ascii="宋体" w:hAnsi="宋体" w:cs="宋体"/>
                <w:b/>
                <w:szCs w:val="21"/>
              </w:rPr>
              <w:t>单价税额</w:t>
            </w:r>
          </w:p>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szCs w:val="21"/>
              </w:rPr>
              <w:t>（税率 %）</w:t>
            </w:r>
          </w:p>
        </w:tc>
        <w:tc>
          <w:tcPr>
            <w:tcW w:w="130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rPr>
              <w:t>综合单价（含税）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18" w:type="dxa"/>
            <w:shd w:val="clear" w:color="000000" w:fill="FFFFFF"/>
            <w:noWrap w:val="0"/>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sz w:val="22"/>
              </w:rPr>
            </w:pPr>
            <w:r>
              <w:rPr>
                <w:rFonts w:hint="eastAsia" w:ascii="宋体" w:hAnsi="宋体"/>
                <w:sz w:val="22"/>
              </w:rPr>
              <w:t>1</w:t>
            </w:r>
          </w:p>
        </w:tc>
        <w:tc>
          <w:tcPr>
            <w:tcW w:w="1319" w:type="dxa"/>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 w:val="22"/>
              </w:rPr>
            </w:pPr>
          </w:p>
        </w:tc>
        <w:tc>
          <w:tcPr>
            <w:tcW w:w="133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871"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04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19"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60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c>
          <w:tcPr>
            <w:tcW w:w="130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18" w:type="dxa"/>
            <w:shd w:val="clear" w:color="000000" w:fill="FFFFFF"/>
            <w:noWrap w:val="0"/>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sz w:val="22"/>
              </w:rPr>
            </w:pPr>
            <w:r>
              <w:rPr>
                <w:rFonts w:hint="eastAsia" w:ascii="宋体" w:hAnsi="宋体"/>
                <w:sz w:val="22"/>
              </w:rPr>
              <w:t>2</w:t>
            </w:r>
          </w:p>
        </w:tc>
        <w:tc>
          <w:tcPr>
            <w:tcW w:w="1319" w:type="dxa"/>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3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871"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04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19"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60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c>
          <w:tcPr>
            <w:tcW w:w="130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18" w:type="dxa"/>
            <w:shd w:val="clear" w:color="000000" w:fill="FFFFFF"/>
            <w:noWrap w:val="0"/>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sz w:val="22"/>
              </w:rPr>
            </w:pPr>
            <w:r>
              <w:rPr>
                <w:rFonts w:hint="eastAsia" w:ascii="宋体" w:hAnsi="宋体"/>
                <w:sz w:val="22"/>
              </w:rPr>
              <w:t>3</w:t>
            </w:r>
          </w:p>
        </w:tc>
        <w:tc>
          <w:tcPr>
            <w:tcW w:w="1319" w:type="dxa"/>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3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871"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04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19"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60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c>
          <w:tcPr>
            <w:tcW w:w="130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18" w:type="dxa"/>
            <w:shd w:val="clear" w:color="000000" w:fill="FFFFFF"/>
            <w:noWrap w:val="0"/>
            <w:vAlign w:val="top"/>
          </w:tcPr>
          <w:p>
            <w:pPr>
              <w:keepNext w:val="0"/>
              <w:keepLines w:val="0"/>
              <w:suppressLineNumbers w:val="0"/>
              <w:adjustRightInd w:val="0"/>
              <w:snapToGrid w:val="0"/>
              <w:spacing w:before="0" w:beforeAutospacing="0" w:after="0" w:afterAutospacing="0"/>
              <w:ind w:left="0" w:right="0"/>
              <w:jc w:val="center"/>
              <w:rPr>
                <w:rFonts w:ascii="宋体" w:hAnsi="宋体"/>
                <w:sz w:val="22"/>
              </w:rPr>
            </w:pPr>
            <w:r>
              <w:rPr>
                <w:rFonts w:hint="eastAsia" w:ascii="宋体" w:hAnsi="宋体"/>
                <w:sz w:val="22"/>
              </w:rPr>
              <w:t>......</w:t>
            </w:r>
          </w:p>
        </w:tc>
        <w:tc>
          <w:tcPr>
            <w:tcW w:w="1319" w:type="dxa"/>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3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871"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04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19"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60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c>
          <w:tcPr>
            <w:tcW w:w="130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r>
    </w:tbl>
    <w:p>
      <w:pPr>
        <w:adjustRightInd w:val="0"/>
        <w:snapToGrid w:val="0"/>
        <w:spacing w:line="360" w:lineRule="auto"/>
        <w:ind w:firstLine="602"/>
        <w:rPr>
          <w:rFonts w:hint="eastAsia" w:ascii="宋体" w:hAnsi="宋体" w:cs="宋体"/>
          <w:b/>
          <w:sz w:val="22"/>
        </w:rPr>
      </w:pPr>
      <w:r>
        <w:rPr>
          <w:rFonts w:hint="eastAsia" w:ascii="宋体" w:hAnsi="宋体" w:cs="宋体"/>
          <w:b/>
          <w:sz w:val="22"/>
        </w:rPr>
        <w:t>备注：1、部分没有采购数量的产品不在甲方目前需求的范围内，但甲方有权在合同期内选择采购这一产品。同时甲方会根据季节或客户需求等原因新增品种，乙方需满足甲方提出的新品种采购要求</w:t>
      </w:r>
      <w:r>
        <w:rPr>
          <w:rFonts w:hint="eastAsia" w:ascii="宋体" w:hAnsi="宋体" w:cs="宋体"/>
          <w:b/>
          <w:sz w:val="22"/>
          <w:lang w:val="en-US" w:eastAsia="zh-CN"/>
        </w:rPr>
        <w:t>且新品种价格不得高于该产品市场平均价</w:t>
      </w:r>
      <w:r>
        <w:rPr>
          <w:rFonts w:hint="eastAsia" w:ascii="宋体" w:hAnsi="宋体" w:cs="宋体"/>
          <w:b/>
          <w:sz w:val="22"/>
        </w:rPr>
        <w:t>。</w:t>
      </w:r>
    </w:p>
    <w:p>
      <w:pPr>
        <w:adjustRightInd w:val="0"/>
        <w:snapToGrid w:val="0"/>
        <w:spacing w:line="360" w:lineRule="auto"/>
        <w:ind w:firstLine="602"/>
        <w:rPr>
          <w:rFonts w:hint="eastAsia" w:ascii="宋体" w:hAnsi="宋体" w:cs="宋体"/>
          <w:b/>
          <w:sz w:val="22"/>
        </w:rPr>
      </w:pPr>
      <w:r>
        <w:rPr>
          <w:rFonts w:hint="eastAsia" w:ascii="宋体" w:hAnsi="宋体" w:cs="宋体"/>
          <w:b/>
          <w:sz w:val="22"/>
        </w:rPr>
        <w:t>二、合同金额</w:t>
      </w:r>
    </w:p>
    <w:p>
      <w:pPr>
        <w:adjustRightInd w:val="0"/>
        <w:snapToGrid w:val="0"/>
        <w:spacing w:line="360" w:lineRule="auto"/>
        <w:ind w:firstLine="602"/>
        <w:rPr>
          <w:rFonts w:hint="eastAsia" w:ascii="宋体" w:hAnsi="宋体" w:cs="宋体"/>
          <w:sz w:val="22"/>
        </w:rPr>
      </w:pPr>
      <w:r>
        <w:rPr>
          <w:rFonts w:hint="eastAsia" w:ascii="宋体" w:hAnsi="宋体" w:cs="宋体"/>
          <w:bCs/>
          <w:sz w:val="22"/>
        </w:rPr>
        <w:t>1</w:t>
      </w:r>
      <w:r>
        <w:rPr>
          <w:rFonts w:hint="eastAsia" w:ascii="宋体" w:hAnsi="宋体" w:cs="宋体"/>
          <w:b/>
          <w:sz w:val="22"/>
        </w:rPr>
        <w:t>.</w:t>
      </w:r>
      <w:r>
        <w:rPr>
          <w:rFonts w:hint="eastAsia" w:ascii="宋体" w:hAnsi="宋体" w:cs="宋体"/>
          <w:sz w:val="22"/>
        </w:rPr>
        <w:t>本合同合同预估总额为（大写）：人民币    ，（小写）¥       。本合同金额为甲方住所地内交货价，含货物价格、运输费、包装费、保险费、税费等所有费用。甲方不再承担其他任何费用。同时乙方承诺，在合同有效期限内不因甲方采购数量的增加或者减少而变动固定单价。</w:t>
      </w:r>
    </w:p>
    <w:p>
      <w:pPr>
        <w:adjustRightInd w:val="0"/>
        <w:snapToGrid w:val="0"/>
        <w:spacing w:line="360" w:lineRule="auto"/>
        <w:ind w:firstLine="602"/>
        <w:rPr>
          <w:rFonts w:hint="eastAsia" w:ascii="宋体" w:hAnsi="宋体" w:cs="宋体"/>
          <w:sz w:val="22"/>
        </w:rPr>
      </w:pPr>
      <w:r>
        <w:rPr>
          <w:rFonts w:hint="eastAsia" w:ascii="宋体" w:hAnsi="宋体" w:cs="宋体"/>
          <w:sz w:val="22"/>
        </w:rPr>
        <w:t>2.本合同采购的货物数量属于预估数量，甲方有权根据实际情况单方面调整采购数量，具体以甲方向乙方发出的采购通知单为准，乙方承诺无条件按照甲方要求执行，双方最终结算金额按照甲方实际采购数量结算。</w:t>
      </w:r>
    </w:p>
    <w:p>
      <w:pPr>
        <w:adjustRightInd w:val="0"/>
        <w:snapToGrid w:val="0"/>
        <w:spacing w:line="360" w:lineRule="auto"/>
        <w:ind w:firstLine="602"/>
        <w:rPr>
          <w:rFonts w:hint="eastAsia" w:ascii="宋体" w:hAnsi="宋体" w:cs="宋体"/>
          <w:sz w:val="22"/>
        </w:rPr>
      </w:pPr>
      <w:r>
        <w:rPr>
          <w:rFonts w:hint="eastAsia" w:ascii="宋体" w:hAnsi="宋体" w:cs="宋体"/>
          <w:sz w:val="22"/>
        </w:rPr>
        <w:t>3. 在合同有效期限内，单价（不含税）固定不变，若因国家税收政策调整而引起的增值税税率变化的，支付的合同总金额变更为原合同不含增值税货物或劳务价格与适用税率计算税额的合计金额。</w:t>
      </w:r>
    </w:p>
    <w:p>
      <w:pPr>
        <w:adjustRightInd w:val="0"/>
        <w:snapToGrid w:val="0"/>
        <w:spacing w:line="360" w:lineRule="auto"/>
        <w:ind w:firstLine="602"/>
        <w:rPr>
          <w:rFonts w:hint="eastAsia" w:ascii="宋体" w:hAnsi="宋体" w:cs="宋体"/>
          <w:b/>
          <w:sz w:val="22"/>
        </w:rPr>
      </w:pPr>
      <w:r>
        <w:rPr>
          <w:rFonts w:hint="eastAsia" w:ascii="宋体" w:hAnsi="宋体" w:cs="宋体"/>
          <w:b/>
          <w:sz w:val="22"/>
        </w:rPr>
        <w:t>三、技术资料</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1.乙方应在交付合同货物的同时向甲方提供使用货物的有关技术资料。</w:t>
      </w:r>
    </w:p>
    <w:p>
      <w:pPr>
        <w:adjustRightInd w:val="0"/>
        <w:snapToGrid w:val="0"/>
        <w:spacing w:line="360" w:lineRule="auto"/>
        <w:ind w:firstLine="440" w:firstLineChars="200"/>
        <w:rPr>
          <w:rFonts w:hint="eastAsia" w:ascii="宋体" w:hAnsi="宋体" w:cs="宋体"/>
          <w:sz w:val="22"/>
        </w:rPr>
      </w:pPr>
      <w:r>
        <w:rPr>
          <w:rFonts w:hint="eastAsia" w:ascii="宋体" w:hAnsi="宋体" w:eastAsia="宋体" w:cs="宋体"/>
          <w:b w:val="0"/>
          <w:sz w:val="22"/>
        </w:rPr>
        <w:t>2.</w:t>
      </w:r>
      <w:r>
        <w:rPr>
          <w:rFonts w:hint="eastAsia" w:ascii="宋体" w:hAnsi="宋体" w:cs="宋体"/>
          <w:sz w:val="22"/>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内使用。如因乙方或前述与履行本合同相关的人员违反本条规定的保密义务而导致甲方遭受损失的，则乙方应向甲方承担赔偿责任。</w:t>
      </w:r>
    </w:p>
    <w:p>
      <w:pPr>
        <w:adjustRightInd w:val="0"/>
        <w:snapToGrid w:val="0"/>
        <w:spacing w:line="360" w:lineRule="auto"/>
        <w:ind w:firstLine="602"/>
        <w:rPr>
          <w:rFonts w:hint="eastAsia" w:ascii="宋体" w:hAnsi="宋体" w:cs="宋体"/>
          <w:b/>
          <w:sz w:val="22"/>
        </w:rPr>
      </w:pPr>
      <w:r>
        <w:rPr>
          <w:rFonts w:hint="eastAsia" w:ascii="宋体" w:hAnsi="宋体" w:cs="宋体"/>
          <w:b/>
          <w:sz w:val="22"/>
        </w:rPr>
        <w:t>四、知识产权</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auto"/>
        <w:ind w:firstLine="602"/>
        <w:rPr>
          <w:rFonts w:hint="eastAsia" w:ascii="宋体" w:hAnsi="宋体" w:cs="宋体"/>
          <w:b/>
          <w:sz w:val="22"/>
        </w:rPr>
      </w:pPr>
      <w:r>
        <w:rPr>
          <w:rFonts w:hint="eastAsia" w:ascii="宋体" w:hAnsi="宋体" w:cs="宋体"/>
          <w:b/>
          <w:sz w:val="22"/>
        </w:rPr>
        <w:t>五、产权担保</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六、转包或转让</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2.如有未经甲方书面同意的转让和转包行为，甲方有权解除合同，并有权要求乙方承担合同预估总额</w:t>
      </w:r>
      <w:r>
        <w:rPr>
          <w:rFonts w:hint="eastAsia" w:ascii="宋体" w:hAnsi="宋体" w:cs="宋体"/>
          <w:sz w:val="22"/>
          <w:u w:val="single"/>
        </w:rPr>
        <w:t>5%</w:t>
      </w:r>
      <w:r>
        <w:rPr>
          <w:rFonts w:hint="eastAsia" w:ascii="宋体" w:hAnsi="宋体" w:cs="宋体"/>
          <w:sz w:val="22"/>
        </w:rPr>
        <w:t>的违约金。</w:t>
      </w:r>
    </w:p>
    <w:p>
      <w:pPr>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七、货物包装、发运及运输</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产品所使用的包装材料和容器应符合国家相应食品包装材料的质量卫生标准。食品包装必须用食品级塑料包装，不破损。外包装箱箱体完整不破损，未有过受潮现象。货物包装袋必须满足甲方要求。在合同存续期内，如甲方有其他包装要求，乙方应按甲方要求进行包装，价格不变。</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 质量检验报告、技术资料、清单一并附于货物内同时向甲方交付。如资料不全的，视为乙方未完全履行交付义务。</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 乙方在货物发运手续办理完毕后</w:t>
      </w:r>
      <w:r>
        <w:rPr>
          <w:rFonts w:hint="eastAsia" w:ascii="宋体" w:hAnsi="宋体" w:cs="宋体"/>
          <w:sz w:val="22"/>
          <w:u w:val="single"/>
        </w:rPr>
        <w:t>2</w:t>
      </w:r>
      <w:r>
        <w:rPr>
          <w:rFonts w:hint="eastAsia" w:ascii="宋体" w:hAnsi="宋体" w:cs="宋体"/>
          <w:sz w:val="22"/>
        </w:rPr>
        <w:t>小时内必须书面通知甲方，以便甲方准备接货。</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4. 货物在本合同规定的交货地点交付甲方前发生的一切风险包括货物运输风险均由乙方负责。</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5. 货物在规定的交付期限内由乙方送达甲方指定的交货地点并经甲方签收后视为交付，乙方同时必须在货物到达的当天立即通知甲方货物已送达。</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6.产品包装不符本合同规定时，乙方负责返修或者重新包装，并承担返修或者重新包装的费用。如甲方要求不返修或者不重新包装，乙方应按照不符本合同规定的包装货物金额</w:t>
      </w:r>
      <w:r>
        <w:rPr>
          <w:rFonts w:hint="eastAsia" w:ascii="宋体" w:hAnsi="宋体" w:cs="宋体"/>
          <w:sz w:val="22"/>
          <w:u w:val="single"/>
        </w:rPr>
        <w:t>5%</w:t>
      </w:r>
      <w:r>
        <w:rPr>
          <w:rFonts w:hint="eastAsia" w:ascii="宋体" w:hAnsi="宋体" w:cs="宋体"/>
          <w:sz w:val="22"/>
        </w:rPr>
        <w:t>计算的违约金支付给甲方。</w:t>
      </w:r>
    </w:p>
    <w:p>
      <w:pPr>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八、交货期、交货方式及交货地点</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交货期限：乙方应在接到通知之时起将货物准备齐全，24小时内送抵交货地点并由甲方所派工作人员验收。</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 交货方式：送货至甲方指定地点。</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 交货地点：甲方指定点。</w:t>
      </w:r>
    </w:p>
    <w:p>
      <w:pPr>
        <w:widowControl/>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九、货物验收</w:t>
      </w:r>
    </w:p>
    <w:p>
      <w:pPr>
        <w:widowControl/>
        <w:snapToGrid w:val="0"/>
        <w:spacing w:line="360" w:lineRule="auto"/>
        <w:ind w:firstLine="440" w:firstLineChars="200"/>
        <w:rPr>
          <w:rFonts w:hint="eastAsia" w:ascii="宋体" w:hAnsi="宋体" w:cs="宋体"/>
          <w:sz w:val="22"/>
        </w:rPr>
      </w:pPr>
      <w:r>
        <w:rPr>
          <w:rFonts w:hint="eastAsia" w:ascii="宋体" w:hAnsi="宋体" w:cs="宋体"/>
          <w:sz w:val="22"/>
        </w:rPr>
        <w:t>1、货物质量标准</w:t>
      </w:r>
    </w:p>
    <w:p>
      <w:pPr>
        <w:snapToGrid w:val="0"/>
        <w:spacing w:line="384" w:lineRule="auto"/>
        <w:ind w:firstLine="440" w:firstLineChars="200"/>
        <w:rPr>
          <w:rFonts w:hint="eastAsia" w:ascii="宋体" w:hAnsi="宋体" w:cs="宋体"/>
          <w:sz w:val="22"/>
        </w:rPr>
      </w:pPr>
      <w:r>
        <w:rPr>
          <w:rFonts w:hint="eastAsia" w:ascii="宋体" w:hAnsi="宋体" w:cs="宋体"/>
          <w:sz w:val="22"/>
        </w:rPr>
        <w:t>（1）</w:t>
      </w:r>
      <w:r>
        <w:rPr>
          <w:color w:val="000000"/>
          <w:szCs w:val="21"/>
        </w:rPr>
        <w:t>乙方所供应配送的产品质量必须符合行业及GB2707-2016《食品安全国家标准鲜（冻）畜、禽产品》、SB/T 10379《速冻调制品》、</w:t>
      </w:r>
      <w:r>
        <w:rPr>
          <w:color w:val="000000"/>
        </w:rPr>
        <w:t>GB31641-2016《航空食品卫生规范》、</w:t>
      </w:r>
      <w:r>
        <w:rPr>
          <w:color w:val="000000"/>
          <w:szCs w:val="21"/>
        </w:rPr>
        <w:t>《中华人民共和国食品安全法》等相关法律法规标准，</w:t>
      </w:r>
      <w:r>
        <w:rPr>
          <w:color w:val="000000"/>
        </w:rPr>
        <w:t>并随货向甲方提供所供产品的有效检测报告</w:t>
      </w:r>
      <w:r>
        <w:rPr>
          <w:color w:val="000000"/>
          <w:szCs w:val="21"/>
        </w:rPr>
        <w:t>。</w:t>
      </w:r>
    </w:p>
    <w:p>
      <w:pPr>
        <w:widowControl/>
        <w:snapToGrid w:val="0"/>
        <w:spacing w:line="360" w:lineRule="auto"/>
        <w:ind w:firstLine="440" w:firstLineChars="200"/>
        <w:rPr>
          <w:rFonts w:hint="eastAsia" w:ascii="宋体" w:hAnsi="宋体" w:cs="宋体"/>
          <w:sz w:val="22"/>
        </w:rPr>
      </w:pPr>
      <w:r>
        <w:rPr>
          <w:rFonts w:hint="eastAsia" w:ascii="宋体" w:hAnsi="宋体" w:cs="宋体"/>
          <w:sz w:val="22"/>
        </w:rPr>
        <w:t>（2）乙方不得自行变更供应的产品，应严格按甲方要求（含形状、规格和重量等）供应，否则，甲方有权拒收。如因市场流通问题确实需要变更的，应书面向甲方提出申请，并征得同意后方可实施。</w:t>
      </w:r>
    </w:p>
    <w:p>
      <w:pPr>
        <w:widowControl/>
        <w:snapToGrid w:val="0"/>
        <w:spacing w:line="360" w:lineRule="auto"/>
        <w:ind w:firstLine="440" w:firstLineChars="200"/>
      </w:pPr>
      <w:r>
        <w:rPr>
          <w:rFonts w:hint="eastAsia" w:ascii="宋体" w:hAnsi="宋体" w:cs="宋体"/>
          <w:sz w:val="22"/>
        </w:rPr>
        <w:t>（3）截至入库当日，如乙方提供货物保质期不足一半，则视为不合格品,不予接受。</w:t>
      </w:r>
    </w:p>
    <w:p>
      <w:pPr>
        <w:pStyle w:val="9"/>
        <w:spacing w:line="360" w:lineRule="auto"/>
        <w:ind w:firstLine="440" w:firstLineChars="200"/>
        <w:rPr>
          <w:rFonts w:hint="eastAsia" w:ascii="宋体" w:hAnsi="宋体" w:eastAsia="宋体" w:cs="宋体"/>
          <w:sz w:val="22"/>
          <w:szCs w:val="22"/>
          <w:lang w:eastAsia="zh-CN"/>
        </w:rPr>
      </w:pPr>
      <w:r>
        <w:rPr>
          <w:rFonts w:hint="eastAsia" w:ascii="宋体" w:hAnsi="宋体" w:cs="宋体"/>
          <w:sz w:val="22"/>
          <w:szCs w:val="22"/>
        </w:rPr>
        <w:t>（4）乙方运输时应使用冷链车辆，运输温度≤-18℃。货物验收时应处于坚硬的冷冻状态，不得有冰霜等解冻迹象，否则视为不合格品</w:t>
      </w:r>
      <w:r>
        <w:rPr>
          <w:rFonts w:hint="eastAsia" w:ascii="宋体" w:hAnsi="宋体" w:cs="宋体"/>
          <w:sz w:val="22"/>
          <w:szCs w:val="22"/>
          <w:lang w:eastAsia="zh-CN"/>
        </w:rPr>
        <w:t>，</w:t>
      </w:r>
      <w:r>
        <w:rPr>
          <w:rFonts w:hint="eastAsia" w:ascii="宋体" w:hAnsi="宋体" w:cs="宋体"/>
          <w:sz w:val="22"/>
          <w:szCs w:val="22"/>
        </w:rPr>
        <w:t>不予接受</w:t>
      </w:r>
      <w:r>
        <w:rPr>
          <w:rFonts w:hint="eastAsia" w:ascii="宋体" w:hAnsi="宋体" w:cs="宋体"/>
          <w:sz w:val="22"/>
          <w:szCs w:val="22"/>
          <w:lang w:eastAsia="zh-CN"/>
        </w:rPr>
        <w:t>。</w:t>
      </w:r>
    </w:p>
    <w:p>
      <w:pPr>
        <w:widowControl/>
        <w:snapToGrid w:val="0"/>
        <w:spacing w:line="360" w:lineRule="auto"/>
        <w:ind w:firstLine="440" w:firstLineChars="200"/>
        <w:rPr>
          <w:rFonts w:hint="eastAsia" w:ascii="宋体" w:hAnsi="宋体" w:cs="宋体"/>
          <w:sz w:val="22"/>
        </w:rPr>
      </w:pPr>
      <w:r>
        <w:rPr>
          <w:rFonts w:hint="eastAsia" w:ascii="宋体" w:hAnsi="宋体" w:cs="宋体"/>
          <w:sz w:val="22"/>
        </w:rPr>
        <w:t>2.在货物送达甲方指定地点的当天，甲方按乙方投标时提供的资料进行验收并过磅计量。乙方每次随货送上一式两份的送货清单，供双方验货后签字确认，双方各持一份，作为送、收货的凭证。</w:t>
      </w:r>
    </w:p>
    <w:p>
      <w:pPr>
        <w:widowControl/>
        <w:snapToGrid w:val="0"/>
        <w:spacing w:line="360" w:lineRule="auto"/>
        <w:ind w:firstLine="440" w:firstLineChars="200"/>
        <w:rPr>
          <w:rFonts w:hint="eastAsia" w:ascii="宋体" w:hAnsi="宋体" w:cs="宋体"/>
          <w:sz w:val="22"/>
        </w:rPr>
      </w:pPr>
      <w:r>
        <w:rPr>
          <w:rFonts w:hint="eastAsia" w:ascii="宋体" w:hAnsi="宋体" w:cs="宋体"/>
          <w:sz w:val="22"/>
        </w:rPr>
        <w:t>验收合格并不免除乙方对货物质量的保证责任；验收不合格的（包括但不限于数量短少、品牌规格错误、证件不齐、质量瑕疵等），甲方有权拒收。</w:t>
      </w:r>
    </w:p>
    <w:p>
      <w:pPr>
        <w:widowControl/>
        <w:adjustRightInd w:val="0"/>
        <w:snapToGrid w:val="0"/>
        <w:spacing w:line="360" w:lineRule="auto"/>
        <w:ind w:firstLine="602"/>
        <w:outlineLvl w:val="0"/>
        <w:rPr>
          <w:rFonts w:hint="eastAsia" w:ascii="宋体" w:hAnsi="宋体" w:cs="宋体"/>
          <w:sz w:val="22"/>
        </w:rPr>
      </w:pPr>
      <w:r>
        <w:rPr>
          <w:rFonts w:hint="eastAsia" w:ascii="宋体" w:hAnsi="宋体" w:cs="宋体"/>
          <w:b/>
          <w:sz w:val="22"/>
        </w:rPr>
        <w:t>十、货款支付</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1、结算方式：交货次月30日内，乙方按甲方的要求核对供货数量和金额，并提供可抵扣进项税额的票据，甲方在收到发票核对正确之后</w:t>
      </w:r>
      <w:r>
        <w:rPr>
          <w:rFonts w:hint="eastAsia" w:ascii="宋体" w:hAnsi="宋体" w:cs="宋体"/>
          <w:sz w:val="22"/>
          <w:lang w:val="en-US" w:eastAsia="zh-CN"/>
        </w:rPr>
        <w:t>3</w:t>
      </w:r>
      <w:r>
        <w:rPr>
          <w:rFonts w:hint="eastAsia" w:ascii="宋体" w:hAnsi="宋体" w:cs="宋体"/>
          <w:sz w:val="22"/>
        </w:rPr>
        <w:t>个月内支付货款。可抵扣进项税额的票据中需列明货物的品种、单价、数量、金额。若品项多，需提供在开票税控系统中打印的清单明细。</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2、甲方付款前，乙方应提供正规的符合本合同约定的发票，若乙方未按本合同约定提供发票的，甲方有权拒绝付款且不承担任何延期付款的责任。</w:t>
      </w:r>
    </w:p>
    <w:p>
      <w:pPr>
        <w:pStyle w:val="20"/>
        <w:tabs>
          <w:tab w:val="left" w:pos="636"/>
        </w:tabs>
        <w:spacing w:before="150" w:after="150" w:line="360" w:lineRule="auto"/>
        <w:ind w:firstLine="442" w:firstLineChars="200"/>
        <w:rPr>
          <w:rFonts w:hint="eastAsia" w:ascii="宋体" w:hAnsi="宋体" w:cs="宋体"/>
          <w:b/>
          <w:sz w:val="22"/>
          <w:lang w:val="zh-CN"/>
        </w:rPr>
      </w:pPr>
      <w:r>
        <w:rPr>
          <w:rFonts w:hint="eastAsia" w:ascii="宋体" w:hAnsi="宋体" w:cs="宋体"/>
          <w:b/>
          <w:sz w:val="22"/>
        </w:rPr>
        <w:tab/>
      </w:r>
      <w:r>
        <w:rPr>
          <w:rFonts w:hint="eastAsia" w:ascii="宋体" w:hAnsi="宋体" w:cs="宋体"/>
          <w:b/>
          <w:sz w:val="22"/>
        </w:rPr>
        <w:t>十一、</w:t>
      </w:r>
      <w:r>
        <w:rPr>
          <w:rFonts w:hint="eastAsia" w:ascii="宋体" w:hAnsi="宋体" w:cs="宋体"/>
          <w:b/>
          <w:sz w:val="22"/>
          <w:lang w:val="zh-CN"/>
        </w:rPr>
        <w:t>履约保证金</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1．乙方应不得迟于本合同签订之日起</w:t>
      </w:r>
      <w:r>
        <w:rPr>
          <w:rFonts w:hint="eastAsia" w:ascii="宋体" w:hAnsi="宋体" w:cs="宋体"/>
          <w:sz w:val="22"/>
          <w:u w:val="single"/>
        </w:rPr>
        <w:t>15</w:t>
      </w:r>
      <w:r>
        <w:rPr>
          <w:rFonts w:hint="eastAsia" w:ascii="宋体" w:hAnsi="宋体" w:cs="宋体"/>
          <w:sz w:val="22"/>
        </w:rPr>
        <w:t>日内，向甲方支付</w:t>
      </w:r>
      <w:r>
        <w:rPr>
          <w:rFonts w:hint="eastAsia" w:ascii="宋体" w:hAnsi="宋体" w:cs="宋体"/>
          <w:sz w:val="22"/>
          <w:lang w:val="en-US" w:eastAsia="zh-CN"/>
        </w:rPr>
        <w:t>肆仟</w:t>
      </w:r>
      <w:r>
        <w:rPr>
          <w:rFonts w:hint="eastAsia" w:ascii="宋体" w:hAnsi="宋体" w:cs="宋体"/>
          <w:sz w:val="22"/>
        </w:rPr>
        <w:t>元作为履约保证金。如果逾期未缴纳，甲方有权解除本合同，并要求乙方承担由此给甲方造成的损失。</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2．在合同履行期间，如果乙方存在违约情形，甲方有权优先从履约保证金中扣除相应款项，并书面通知乙方。乙方自收到书面通知之日起</w:t>
      </w:r>
      <w:r>
        <w:rPr>
          <w:rFonts w:hint="eastAsia" w:ascii="宋体" w:hAnsi="宋体" w:cs="宋体"/>
          <w:sz w:val="22"/>
          <w:u w:val="single"/>
        </w:rPr>
        <w:t>14</w:t>
      </w:r>
      <w:r>
        <w:rPr>
          <w:rFonts w:hint="eastAsia" w:ascii="宋体" w:hAnsi="宋体" w:cs="宋体"/>
          <w:sz w:val="22"/>
        </w:rPr>
        <w:t>日内补足履约保证金。如果乙方未及时补足履约保证金，视为乙方违约，甲方有权解除合同，并要求乙方承担相应的违约责任。</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3.本合同有效期届满且经甲方确认乙方不存在任何违约情形后14日内，甲方无息返还履约保证金。。</w:t>
      </w:r>
    </w:p>
    <w:p>
      <w:pPr>
        <w:widowControl/>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十二、</w:t>
      </w:r>
      <w:r>
        <w:rPr>
          <w:rFonts w:hint="eastAsia" w:ascii="宋体" w:hAnsi="宋体" w:cs="宋体"/>
          <w:b/>
          <w:sz w:val="22"/>
          <w:lang w:val="en-US" w:eastAsia="zh-CN"/>
        </w:rPr>
        <w:t>质量要求</w:t>
      </w:r>
      <w:r>
        <w:rPr>
          <w:rFonts w:hint="eastAsia" w:ascii="宋体" w:hAnsi="宋体" w:cs="宋体"/>
          <w:b/>
          <w:sz w:val="22"/>
        </w:rPr>
        <w:t>及服务内容</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乙方保证其所供应的货物符合相关货物质量标准，不存在任何质量瑕疵或因质量瑕疵而导致的安全隐患，且为未经使用的全新货物。</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2.若乙方提供的货物属于伪劣货物或者假冒货物或者欺诈甲方，使得甲方遭受损失，乙方应向甲方承担由此给甲方造成的损失，同时，甲方可依法寻求其他法律救济。</w:t>
      </w:r>
    </w:p>
    <w:p>
      <w:pPr>
        <w:widowControl/>
        <w:adjustRightInd w:val="0"/>
        <w:snapToGrid w:val="0"/>
        <w:spacing w:line="360" w:lineRule="auto"/>
        <w:ind w:firstLine="440" w:firstLineChars="200"/>
        <w:rPr>
          <w:rFonts w:hint="eastAsia"/>
        </w:rPr>
      </w:pPr>
      <w:r>
        <w:rPr>
          <w:rFonts w:hint="eastAsia" w:ascii="宋体" w:hAnsi="宋体" w:cs="宋体"/>
          <w:sz w:val="22"/>
        </w:rPr>
        <w:t>3.甲方有权随时监督检查乙方提供的餐食质量或指令第三方检查机构进行食品安全等检查，乙方应予以配合并就检查发现的问题进行限期整改。</w:t>
      </w:r>
    </w:p>
    <w:p>
      <w:pPr>
        <w:widowControl/>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十三、违约责任</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甲方无故逾期支付货款的,甲方应按逾期付款总额每日</w:t>
      </w:r>
      <w:r>
        <w:rPr>
          <w:rFonts w:hint="eastAsia" w:ascii="宋体" w:hAnsi="宋体" w:cs="宋体"/>
          <w:sz w:val="22"/>
          <w:u w:val="single"/>
        </w:rPr>
        <w:t>5</w:t>
      </w:r>
      <w:r>
        <w:rPr>
          <w:rFonts w:hint="eastAsia" w:ascii="宋体" w:hAnsi="宋体" w:cs="宋体"/>
          <w:sz w:val="22"/>
        </w:rPr>
        <w:t>%向乙方支付违约金。</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 乙方逾期交付货物和本合同规定的文件资料的，乙方应按合同预估总额每日</w:t>
      </w:r>
      <w:r>
        <w:rPr>
          <w:rFonts w:hint="eastAsia" w:ascii="宋体" w:hAnsi="宋体" w:cs="宋体"/>
          <w:sz w:val="22"/>
          <w:u w:val="single"/>
        </w:rPr>
        <w:t xml:space="preserve">5 </w:t>
      </w:r>
      <w:r>
        <w:rPr>
          <w:rFonts w:hint="eastAsia" w:ascii="宋体" w:hAnsi="宋体" w:cs="宋体"/>
          <w:sz w:val="22"/>
        </w:rPr>
        <w:t>%向甲方支付违约金，由甲方从货款中扣除。逾期超过约定日期</w:t>
      </w:r>
      <w:r>
        <w:rPr>
          <w:rFonts w:hint="eastAsia" w:ascii="宋体" w:hAnsi="宋体" w:cs="宋体"/>
          <w:sz w:val="22"/>
          <w:u w:val="single"/>
        </w:rPr>
        <w:t>15</w:t>
      </w:r>
      <w:r>
        <w:rPr>
          <w:rFonts w:hint="eastAsia" w:ascii="宋体" w:hAnsi="宋体" w:cs="宋体"/>
          <w:sz w:val="22"/>
        </w:rPr>
        <w:t>日的，甲方可解除本合同。乙方因逾期交货或因其他违约行为导致甲方解除合同的，乙方应向甲方支付合同预估总额</w:t>
      </w:r>
      <w:r>
        <w:rPr>
          <w:rFonts w:hint="eastAsia" w:ascii="宋体" w:hAnsi="宋体" w:cs="宋体"/>
          <w:sz w:val="22"/>
          <w:u w:val="single"/>
        </w:rPr>
        <w:t>5</w:t>
      </w:r>
      <w:r>
        <w:rPr>
          <w:rFonts w:hint="eastAsia" w:ascii="宋体" w:hAnsi="宋体" w:cs="宋体"/>
          <w:sz w:val="22"/>
        </w:rPr>
        <w:t xml:space="preserve">%的违约金，且全额没收乙方的履约保证金，如造成甲方损失超过违约金的，超出部分由乙方继续承担赔偿责任。 </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 乙方所交的货物品种、型号、规格、技术参数、质量不符合合同规定及招标（竞争性谈判、议标、询价）文件规定标准的，甲方有权拒收该货物，或要求乙方更换货物；乙方因更换货物而逾期交货的，按乙方逾期交货处理。乙方拒绝更换货物的，甲方可单方面解除合同，不予支付相应货款，履约保证金不予以返还。</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4．因乙方提供货物质量问题导致甲方或第三方人身、财产损害的，乙方须依法承担全部赔偿责任；如因该等损害导致甲方向第三方承担赔偿责任的，乙方须在甲方赔偿范围内全额向甲方作出赔偿。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5．乙方在收到甲方或第三方关于产品质量问题的反馈后应迅速查处，24小时内作出书面答复。如果乙方在收到通知24小时内没有弥补缺陷，甲方或使用单位可采取必要的补救措施，但全部费用将由乙方承担。</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6．乙方应根据甲方要求固定车辆、固定人员。乙方如需变更车辆、人员，需提前一周告知甲方，并提供相关证明文件。</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7．乙方应积极响应甲方建立实施ISO14001/ GB/T28001环境/职业健康安全管理体系、ISO22000食品安全管理体系，遵守甲方的各项职业健康、环境和安全管理要求。</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8．除本合同另有规定外，乙方违反其在本合同项下其他义务并给甲方造成损失的，须向甲方承担全部赔偿责任。本合同约定的因乙方违约而应向甲方赔偿的损失包括但不限于甲方为本合同项下事宜进行招标（竞争性谈判、议标、询价）以及重新进行招标（竞争性谈判、议标、询价）的费用、重新招标（竞争性谈判、议标、询价）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9．对于本合同项下乙方应支付的赔偿款或违约金，甲方有权从应付乙方的货款及履约保证金、质保金中直接扣除，仍不足的部分，继续向乙方追偿。</w:t>
      </w:r>
    </w:p>
    <w:p>
      <w:pPr>
        <w:widowControl/>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十四、不可抗力事件处理</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在合同有效期内，任何一方因不可抗力事件导致不能履行合同，则合同履行期可延长，其延长期与不可抗力影响期相同。</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 不可抗力事件发生后，遭遇不可抗力的一方应立即通知对方，并寄送有关官方权威机构出具的证明。</w:t>
      </w:r>
    </w:p>
    <w:p>
      <w:pPr>
        <w:widowControl/>
        <w:spacing w:line="360" w:lineRule="auto"/>
        <w:ind w:firstLine="418" w:firstLineChars="190"/>
        <w:rPr>
          <w:rFonts w:hint="eastAsia" w:ascii="宋体" w:hAnsi="宋体" w:cs="宋体"/>
          <w:sz w:val="22"/>
        </w:rPr>
      </w:pPr>
      <w:r>
        <w:rPr>
          <w:rFonts w:hint="eastAsia" w:ascii="宋体" w:hAnsi="宋体" w:cs="宋体"/>
          <w:sz w:val="22"/>
        </w:rPr>
        <w:t>3. 合同</w:t>
      </w:r>
      <w:r>
        <w:rPr>
          <w:rFonts w:hint="eastAsia" w:ascii="宋体" w:hAnsi="宋体" w:cs="宋体"/>
          <w:sz w:val="22"/>
          <w:lang w:val="en-US" w:eastAsia="zh-CN"/>
        </w:rPr>
        <w:t>双</w:t>
      </w:r>
      <w:r>
        <w:rPr>
          <w:rFonts w:hint="eastAsia" w:ascii="宋体" w:hAnsi="宋体" w:cs="宋体"/>
          <w:sz w:val="22"/>
        </w:rPr>
        <w:t>方应根据不可抗力对本合同履行的影响程度，协商确定是否</w:t>
      </w:r>
      <w:r>
        <w:rPr>
          <w:rFonts w:hint="eastAsia" w:ascii="宋体" w:hAnsi="宋体" w:cs="宋体"/>
          <w:sz w:val="22"/>
          <w:lang w:val="en-US" w:eastAsia="zh-CN"/>
        </w:rPr>
        <w:t>继续履行</w:t>
      </w:r>
      <w:r>
        <w:rPr>
          <w:rFonts w:hint="eastAsia" w:ascii="宋体" w:hAnsi="宋体" w:cs="宋体"/>
          <w:sz w:val="22"/>
        </w:rPr>
        <w:t>本合同；协商无法达成一致的，本合同自动终止，双方互不承担赔偿或违约责任。</w:t>
      </w:r>
    </w:p>
    <w:p>
      <w:pPr>
        <w:widowControl/>
        <w:adjustRightInd w:val="0"/>
        <w:snapToGrid w:val="0"/>
        <w:spacing w:line="360" w:lineRule="auto"/>
        <w:ind w:firstLine="602"/>
        <w:rPr>
          <w:rFonts w:hint="eastAsia" w:ascii="宋体" w:hAnsi="宋体" w:cs="宋体"/>
          <w:b/>
          <w:sz w:val="22"/>
        </w:rPr>
      </w:pPr>
      <w:r>
        <w:rPr>
          <w:rFonts w:hint="eastAsia" w:ascii="宋体" w:hAnsi="宋体" w:cs="宋体"/>
          <w:b/>
          <w:sz w:val="22"/>
        </w:rPr>
        <w:t>十五、争议解决</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双方在执行合同中所发生的一切争议，应通过协商解决。如协商不成，由甲方所在地的人民法院管辖审理。</w:t>
      </w:r>
    </w:p>
    <w:p>
      <w:pPr>
        <w:widowControl/>
        <w:adjustRightInd w:val="0"/>
        <w:snapToGrid w:val="0"/>
        <w:spacing w:line="360" w:lineRule="auto"/>
        <w:ind w:firstLine="442" w:firstLineChars="200"/>
        <w:rPr>
          <w:rFonts w:hint="eastAsia" w:ascii="宋体" w:hAnsi="宋体" w:cs="宋体"/>
          <w:b/>
          <w:sz w:val="22"/>
        </w:rPr>
      </w:pPr>
      <w:r>
        <w:rPr>
          <w:rFonts w:hint="eastAsia" w:ascii="宋体" w:hAnsi="宋体" w:cs="宋体"/>
          <w:b/>
          <w:sz w:val="22"/>
        </w:rPr>
        <w:t>十六、合同组成文件包含下列内容，且解释顺序如下：</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1.本合同协议书</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2.中标通知书</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3.投标书及其附件</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4.</w:t>
      </w:r>
      <w:r>
        <w:rPr>
          <w:rFonts w:hint="eastAsia" w:ascii="宋体" w:hAnsi="宋体" w:cs="宋体"/>
          <w:sz w:val="22"/>
          <w:lang w:val="en-US" w:eastAsia="zh-CN"/>
        </w:rPr>
        <w:t>询价</w:t>
      </w:r>
      <w:r>
        <w:rPr>
          <w:rFonts w:hint="eastAsia" w:ascii="宋体" w:hAnsi="宋体" w:cs="宋体"/>
          <w:sz w:val="22"/>
        </w:rPr>
        <w:t>文件</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5.标准、规范及有关技术文件</w:t>
      </w:r>
    </w:p>
    <w:p>
      <w:pPr>
        <w:widowControl/>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十七、合同生效及其它</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合同经双方法定代表人或授权代表签字（包含签章）并加盖单位公章或者合同章之日起生效，到乙方将全部货物送齐经甲方验收合格，并按照本合同约定履行付款、质保服务等内容以后终止。</w:t>
      </w:r>
    </w:p>
    <w:p>
      <w:pPr>
        <w:spacing w:line="480" w:lineRule="auto"/>
        <w:ind w:firstLine="440" w:firstLineChars="200"/>
        <w:rPr>
          <w:rFonts w:hint="default" w:ascii="宋体" w:hAnsi="宋体" w:cs="宋体" w:eastAsiaTheme="minorEastAsia"/>
          <w:sz w:val="22"/>
          <w:lang w:val="en-US" w:eastAsia="zh-CN"/>
        </w:rPr>
      </w:pPr>
      <w:r>
        <w:rPr>
          <w:rFonts w:hint="eastAsia" w:ascii="宋体" w:hAnsi="宋体" w:cs="宋体"/>
          <w:sz w:val="22"/>
        </w:rPr>
        <w:t>2.本合同有效期限为自【】年【】月【】日起至【】年【】月【】日止。</w:t>
      </w:r>
      <w:r>
        <w:rPr>
          <w:rFonts w:hint="eastAsia" w:ascii="宋体" w:hAnsi="宋体" w:cs="宋体"/>
          <w:sz w:val="22"/>
          <w:lang w:val="en-US" w:eastAsia="zh-CN"/>
        </w:rPr>
        <w:t>但甲方新一轮招标确定中标人并签订合同后，本合同即时终止。具体以甲方书面通知为准。</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3.本合同所订一切条款，任何一方不得擅自变更或者修改。如一方单独变更、修改本合同，对方有权拒绝发货、收货、付款，并要求单独变更、修改合同一方赔偿一切损失。</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4.本合同未尽事宜，双方可签订补充协议予以执行；未达成补充协议的，遵照《民法典》及有关法律法规执行。</w:t>
      </w:r>
    </w:p>
    <w:p>
      <w:pPr>
        <w:widowControl/>
        <w:adjustRightInd w:val="0"/>
        <w:snapToGrid w:val="0"/>
        <w:spacing w:line="360" w:lineRule="auto"/>
        <w:ind w:firstLine="440" w:firstLineChars="200"/>
      </w:pPr>
      <w:r>
        <w:rPr>
          <w:rFonts w:hint="eastAsia" w:ascii="宋体" w:hAnsi="宋体" w:cs="宋体"/>
          <w:sz w:val="22"/>
        </w:rPr>
        <w:t>5.本合同另附附件：廉洁自律承诺书、保密承诺书、安全保卫协议、相关方职业健康及环境安全管理告知书。</w:t>
      </w:r>
    </w:p>
    <w:p>
      <w:pPr>
        <w:widowControl/>
        <w:tabs>
          <w:tab w:val="right" w:pos="8306"/>
        </w:tabs>
        <w:adjustRightInd w:val="0"/>
        <w:snapToGrid w:val="0"/>
        <w:spacing w:line="360" w:lineRule="auto"/>
        <w:ind w:firstLine="440" w:firstLineChars="200"/>
        <w:rPr>
          <w:rFonts w:hint="eastAsia" w:ascii="宋体" w:hAnsi="宋体" w:cs="宋体"/>
          <w:sz w:val="22"/>
        </w:rPr>
      </w:pPr>
      <w:r>
        <w:rPr>
          <w:rFonts w:hint="eastAsia" w:ascii="宋体" w:hAnsi="宋体" w:cs="宋体"/>
          <w:sz w:val="22"/>
        </w:rPr>
        <w:t>6.本合同一式伍份，甲执叁份，乙方持贰份，具有同等法律效力。</w:t>
      </w:r>
    </w:p>
    <w:p>
      <w:pPr>
        <w:tabs>
          <w:tab w:val="left" w:pos="0"/>
          <w:tab w:val="left" w:pos="405"/>
          <w:tab w:val="left" w:pos="567"/>
          <w:tab w:val="left" w:pos="601"/>
          <w:tab w:val="left" w:pos="1980"/>
        </w:tabs>
        <w:spacing w:line="360" w:lineRule="auto"/>
        <w:ind w:firstLine="420" w:firstLineChars="200"/>
        <w:rPr>
          <w:rFonts w:hint="eastAsia" w:ascii="宋体" w:hAnsi="宋体" w:cs="宋体"/>
          <w:sz w:val="22"/>
        </w:rPr>
      </w:pPr>
      <w:r>
        <w:rPr>
          <w:rFonts w:hint="eastAsia" w:ascii="宋体" w:hAnsi="宋体" w:cs="宋体"/>
          <w:szCs w:val="21"/>
        </w:rPr>
        <w:t>7</w:t>
      </w:r>
      <w:r>
        <w:rPr>
          <w:rFonts w:hint="eastAsia" w:ascii="宋体" w:hAnsi="宋体" w:cs="宋体"/>
          <w:sz w:val="22"/>
        </w:rPr>
        <w:t>.</w:t>
      </w:r>
      <w:r>
        <w:rPr>
          <w:rFonts w:hint="eastAsia" w:ascii="宋体" w:hAnsi="宋体" w:cs="宋体"/>
          <w:szCs w:val="21"/>
        </w:rPr>
        <w:t>除双方另有约定外，甲乙双方之间任何与本合同相关的结算，均使用并且只能使用本合同中甲、</w:t>
      </w:r>
      <w:r>
        <w:rPr>
          <w:rFonts w:hint="eastAsia" w:ascii="宋体" w:hAnsi="宋体" w:cs="宋体"/>
          <w:sz w:val="22"/>
        </w:rPr>
        <w:t>乙双方指定的下列银行开户账号：</w:t>
      </w:r>
    </w:p>
    <w:tbl>
      <w:tblPr>
        <w:tblStyle w:val="22"/>
        <w:tblW w:w="0" w:type="auto"/>
        <w:jc w:val="center"/>
        <w:tblLayout w:type="fixed"/>
        <w:tblCellMar>
          <w:top w:w="0" w:type="dxa"/>
          <w:left w:w="108" w:type="dxa"/>
          <w:bottom w:w="0" w:type="dxa"/>
          <w:right w:w="108" w:type="dxa"/>
        </w:tblCellMar>
      </w:tblPr>
      <w:tblGrid>
        <w:gridCol w:w="937"/>
        <w:gridCol w:w="3880"/>
        <w:gridCol w:w="1050"/>
        <w:gridCol w:w="3688"/>
      </w:tblGrid>
      <w:tr>
        <w:tblPrEx>
          <w:tblCellMar>
            <w:top w:w="0" w:type="dxa"/>
            <w:left w:w="108" w:type="dxa"/>
            <w:bottom w:w="0" w:type="dxa"/>
            <w:right w:w="108" w:type="dxa"/>
          </w:tblCellMar>
        </w:tblPrEx>
        <w:trPr>
          <w:trHeight w:val="155" w:hRule="atLeast"/>
          <w:jc w:val="center"/>
        </w:trPr>
        <w:tc>
          <w:tcPr>
            <w:tcW w:w="4817" w:type="dxa"/>
            <w:gridSpan w:val="2"/>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b/>
                <w:kern w:val="2"/>
                <w:sz w:val="18"/>
                <w:szCs w:val="18"/>
              </w:rPr>
            </w:pPr>
            <w:r>
              <w:rPr>
                <w:rFonts w:hint="eastAsia" w:ascii="宋体" w:hAnsi="宋体" w:cs="宋体"/>
                <w:b/>
                <w:kern w:val="2"/>
                <w:sz w:val="18"/>
                <w:szCs w:val="18"/>
              </w:rPr>
              <w:t>甲方</w:t>
            </w:r>
          </w:p>
        </w:tc>
        <w:tc>
          <w:tcPr>
            <w:tcW w:w="4738" w:type="dxa"/>
            <w:gridSpan w:val="2"/>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b/>
                <w:kern w:val="2"/>
                <w:sz w:val="18"/>
                <w:szCs w:val="18"/>
              </w:rPr>
            </w:pPr>
            <w:r>
              <w:rPr>
                <w:rFonts w:hint="eastAsia" w:ascii="宋体" w:hAnsi="宋体" w:cs="宋体"/>
                <w:b/>
                <w:kern w:val="2"/>
                <w:sz w:val="18"/>
                <w:szCs w:val="18"/>
              </w:rPr>
              <w:t>乙方</w:t>
            </w:r>
          </w:p>
        </w:tc>
      </w:tr>
      <w:tr>
        <w:tblPrEx>
          <w:tblCellMar>
            <w:top w:w="0" w:type="dxa"/>
            <w:left w:w="108" w:type="dxa"/>
            <w:bottom w:w="0" w:type="dxa"/>
            <w:right w:w="108" w:type="dxa"/>
          </w:tblCellMar>
        </w:tblPrEx>
        <w:trPr>
          <w:trHeight w:val="454" w:hRule="atLeast"/>
          <w:jc w:val="center"/>
        </w:trPr>
        <w:tc>
          <w:tcPr>
            <w:tcW w:w="937"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名称</w:t>
            </w:r>
          </w:p>
        </w:tc>
        <w:tc>
          <w:tcPr>
            <w:tcW w:w="38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名称</w:t>
            </w:r>
          </w:p>
        </w:tc>
        <w:tc>
          <w:tcPr>
            <w:tcW w:w="36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181" w:hRule="atLeast"/>
          <w:jc w:val="center"/>
        </w:trPr>
        <w:tc>
          <w:tcPr>
            <w:tcW w:w="937"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信用代码</w:t>
            </w:r>
          </w:p>
        </w:tc>
        <w:tc>
          <w:tcPr>
            <w:tcW w:w="38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信用代码</w:t>
            </w:r>
          </w:p>
        </w:tc>
        <w:tc>
          <w:tcPr>
            <w:tcW w:w="36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r>
      <w:tr>
        <w:tblPrEx>
          <w:tblCellMar>
            <w:top w:w="0" w:type="dxa"/>
            <w:left w:w="108" w:type="dxa"/>
            <w:bottom w:w="0" w:type="dxa"/>
            <w:right w:w="108" w:type="dxa"/>
          </w:tblCellMar>
        </w:tblPrEx>
        <w:trPr>
          <w:trHeight w:val="454" w:hRule="atLeast"/>
          <w:jc w:val="center"/>
        </w:trPr>
        <w:tc>
          <w:tcPr>
            <w:tcW w:w="937"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开户银行</w:t>
            </w:r>
          </w:p>
        </w:tc>
        <w:tc>
          <w:tcPr>
            <w:tcW w:w="38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开户银行</w:t>
            </w:r>
          </w:p>
        </w:tc>
        <w:tc>
          <w:tcPr>
            <w:tcW w:w="36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ind w:left="0" w:right="0"/>
              <w:rPr>
                <w:rFonts w:hint="eastAsia" w:ascii="宋体" w:hAnsi="宋体" w:cs="宋体"/>
                <w:color w:val="000000"/>
                <w:sz w:val="18"/>
                <w:szCs w:val="18"/>
              </w:rPr>
            </w:pPr>
          </w:p>
        </w:tc>
      </w:tr>
      <w:tr>
        <w:tblPrEx>
          <w:tblCellMar>
            <w:top w:w="0" w:type="dxa"/>
            <w:left w:w="108" w:type="dxa"/>
            <w:bottom w:w="0" w:type="dxa"/>
            <w:right w:w="108" w:type="dxa"/>
          </w:tblCellMar>
        </w:tblPrEx>
        <w:trPr>
          <w:trHeight w:val="181" w:hRule="atLeast"/>
          <w:jc w:val="center"/>
        </w:trPr>
        <w:tc>
          <w:tcPr>
            <w:tcW w:w="937"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银行账号</w:t>
            </w:r>
          </w:p>
        </w:tc>
        <w:tc>
          <w:tcPr>
            <w:tcW w:w="38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银行账号</w:t>
            </w:r>
          </w:p>
        </w:tc>
        <w:tc>
          <w:tcPr>
            <w:tcW w:w="36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r>
    </w:tbl>
    <w:p>
      <w:pPr>
        <w:tabs>
          <w:tab w:val="left" w:pos="0"/>
          <w:tab w:val="left" w:pos="405"/>
          <w:tab w:val="left" w:pos="567"/>
          <w:tab w:val="left" w:pos="601"/>
          <w:tab w:val="left" w:pos="1980"/>
        </w:tabs>
        <w:spacing w:line="360" w:lineRule="auto"/>
        <w:ind w:firstLine="420" w:firstLineChars="200"/>
        <w:rPr>
          <w:rFonts w:hint="eastAsia"/>
        </w:rPr>
      </w:pPr>
      <w:r>
        <w:rPr>
          <w:rFonts w:hint="eastAsia" w:ascii="宋体" w:hAnsi="宋体" w:cs="宋体"/>
          <w:szCs w:val="21"/>
        </w:rPr>
        <w:t>8.除双方另有约定外，甲乙双方之间任何与本合同相关的正式函件联系，均使用并且只能使用本合同中甲、乙双方指定的下列方式及地址：</w:t>
      </w:r>
    </w:p>
    <w:tbl>
      <w:tblPr>
        <w:tblStyle w:val="22"/>
        <w:tblW w:w="0" w:type="auto"/>
        <w:jc w:val="center"/>
        <w:tblLayout w:type="fixed"/>
        <w:tblCellMar>
          <w:top w:w="0" w:type="dxa"/>
          <w:left w:w="108" w:type="dxa"/>
          <w:bottom w:w="0" w:type="dxa"/>
          <w:right w:w="108" w:type="dxa"/>
        </w:tblCellMar>
      </w:tblPr>
      <w:tblGrid>
        <w:gridCol w:w="661"/>
        <w:gridCol w:w="990"/>
        <w:gridCol w:w="3112"/>
        <w:gridCol w:w="664"/>
        <w:gridCol w:w="1110"/>
        <w:gridCol w:w="2981"/>
      </w:tblGrid>
      <w:tr>
        <w:tblPrEx>
          <w:tblCellMar>
            <w:top w:w="0" w:type="dxa"/>
            <w:left w:w="108" w:type="dxa"/>
            <w:bottom w:w="0" w:type="dxa"/>
            <w:right w:w="108" w:type="dxa"/>
          </w:tblCellMar>
        </w:tblPrEx>
        <w:trPr>
          <w:trHeight w:val="376" w:hRule="atLeast"/>
          <w:jc w:val="center"/>
        </w:trPr>
        <w:tc>
          <w:tcPr>
            <w:tcW w:w="4763" w:type="dxa"/>
            <w:gridSpan w:val="3"/>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b/>
                <w:kern w:val="2"/>
                <w:sz w:val="18"/>
                <w:szCs w:val="18"/>
              </w:rPr>
            </w:pPr>
            <w:r>
              <w:rPr>
                <w:rFonts w:hint="eastAsia" w:ascii="宋体" w:hAnsi="宋体" w:cs="宋体"/>
                <w:b/>
                <w:kern w:val="2"/>
                <w:sz w:val="18"/>
                <w:szCs w:val="18"/>
              </w:rPr>
              <w:t>甲方</w:t>
            </w:r>
          </w:p>
        </w:tc>
        <w:tc>
          <w:tcPr>
            <w:tcW w:w="4755" w:type="dxa"/>
            <w:gridSpan w:val="3"/>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b/>
                <w:kern w:val="2"/>
                <w:sz w:val="18"/>
                <w:szCs w:val="18"/>
              </w:rPr>
            </w:pPr>
            <w:r>
              <w:rPr>
                <w:rFonts w:hint="eastAsia" w:ascii="宋体" w:hAnsi="宋体" w:cs="宋体"/>
                <w:b/>
                <w:kern w:val="2"/>
                <w:sz w:val="18"/>
                <w:szCs w:val="18"/>
              </w:rPr>
              <w:t>乙方</w:t>
            </w:r>
          </w:p>
        </w:tc>
      </w:tr>
      <w:tr>
        <w:tblPrEx>
          <w:tblCellMar>
            <w:top w:w="0" w:type="dxa"/>
            <w:left w:w="108" w:type="dxa"/>
            <w:bottom w:w="0" w:type="dxa"/>
            <w:right w:w="108" w:type="dxa"/>
          </w:tblCellMar>
        </w:tblPrEx>
        <w:trPr>
          <w:trHeight w:val="454" w:hRule="atLeast"/>
          <w:jc w:val="center"/>
        </w:trPr>
        <w:tc>
          <w:tcPr>
            <w:tcW w:w="661" w:type="dxa"/>
            <w:vMerge w:val="restart"/>
            <w:tcBorders>
              <w:top w:val="single" w:color="auto" w:sz="6" w:space="0"/>
              <w:left w:val="single" w:color="auto" w:sz="6" w:space="0"/>
              <w:bottom w:val="single" w:color="auto" w:sz="6" w:space="0"/>
              <w:right w:val="single" w:color="auto" w:sz="4"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邮寄</w:t>
            </w:r>
          </w:p>
        </w:tc>
        <w:tc>
          <w:tcPr>
            <w:tcW w:w="99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名称</w:t>
            </w:r>
          </w:p>
        </w:tc>
        <w:tc>
          <w:tcPr>
            <w:tcW w:w="31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664" w:type="dxa"/>
            <w:vMerge w:val="restart"/>
            <w:tcBorders>
              <w:top w:val="single" w:color="auto" w:sz="6" w:space="0"/>
              <w:left w:val="single" w:color="auto" w:sz="6" w:space="0"/>
              <w:bottom w:val="single" w:color="auto" w:sz="6" w:space="0"/>
              <w:right w:val="single" w:color="auto" w:sz="4"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邮寄</w:t>
            </w:r>
          </w:p>
        </w:tc>
        <w:tc>
          <w:tcPr>
            <w:tcW w:w="111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名称</w:t>
            </w:r>
          </w:p>
        </w:tc>
        <w:tc>
          <w:tcPr>
            <w:tcW w:w="29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454" w:hRule="atLeast"/>
          <w:jc w:val="center"/>
        </w:trPr>
        <w:tc>
          <w:tcPr>
            <w:tcW w:w="661"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99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收件人</w:t>
            </w:r>
          </w:p>
        </w:tc>
        <w:tc>
          <w:tcPr>
            <w:tcW w:w="31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664"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111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收件人</w:t>
            </w:r>
          </w:p>
        </w:tc>
        <w:tc>
          <w:tcPr>
            <w:tcW w:w="29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181" w:hRule="atLeast"/>
          <w:jc w:val="center"/>
        </w:trPr>
        <w:tc>
          <w:tcPr>
            <w:tcW w:w="661"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99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联系电话</w:t>
            </w:r>
          </w:p>
        </w:tc>
        <w:tc>
          <w:tcPr>
            <w:tcW w:w="31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ascii="宋体" w:hAnsi="宋体" w:cs="宋体"/>
                <w:sz w:val="18"/>
                <w:szCs w:val="18"/>
              </w:rPr>
            </w:pPr>
          </w:p>
        </w:tc>
        <w:tc>
          <w:tcPr>
            <w:tcW w:w="664"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111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联系电话</w:t>
            </w:r>
          </w:p>
        </w:tc>
        <w:tc>
          <w:tcPr>
            <w:tcW w:w="29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r>
      <w:tr>
        <w:tblPrEx>
          <w:tblCellMar>
            <w:top w:w="0" w:type="dxa"/>
            <w:left w:w="108" w:type="dxa"/>
            <w:bottom w:w="0" w:type="dxa"/>
            <w:right w:w="108" w:type="dxa"/>
          </w:tblCellMar>
        </w:tblPrEx>
        <w:trPr>
          <w:trHeight w:val="910" w:hRule="atLeast"/>
          <w:jc w:val="center"/>
        </w:trPr>
        <w:tc>
          <w:tcPr>
            <w:tcW w:w="661"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99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联系地址</w:t>
            </w:r>
          </w:p>
        </w:tc>
        <w:tc>
          <w:tcPr>
            <w:tcW w:w="31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664"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111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联系地址</w:t>
            </w:r>
          </w:p>
        </w:tc>
        <w:tc>
          <w:tcPr>
            <w:tcW w:w="29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653" w:hRule="atLeast"/>
          <w:jc w:val="center"/>
        </w:trPr>
        <w:tc>
          <w:tcPr>
            <w:tcW w:w="661" w:type="dxa"/>
            <w:vMerge w:val="restart"/>
            <w:tcBorders>
              <w:top w:val="single" w:color="auto" w:sz="6" w:space="0"/>
              <w:left w:val="single" w:color="auto" w:sz="6" w:space="0"/>
              <w:bottom w:val="single" w:color="auto" w:sz="6" w:space="0"/>
              <w:right w:val="single" w:color="auto" w:sz="4" w:space="0"/>
            </w:tcBorders>
            <w:noWrap w:val="0"/>
            <w:vAlign w:val="center"/>
          </w:tcPr>
          <w:p>
            <w:pPr>
              <w:pStyle w:val="52"/>
              <w:keepNext w:val="0"/>
              <w:keepLines w:val="0"/>
              <w:suppressLineNumbers w:val="0"/>
              <w:spacing w:before="0" w:beforeAutospacing="0" w:after="0" w:afterAutospacing="0" w:line="560" w:lineRule="exact"/>
              <w:ind w:left="0" w:right="0" w:firstLine="0"/>
              <w:rPr>
                <w:rFonts w:hint="eastAsia" w:ascii="宋体" w:hAnsi="宋体" w:cs="宋体"/>
                <w:kern w:val="2"/>
                <w:sz w:val="18"/>
                <w:szCs w:val="18"/>
              </w:rPr>
            </w:pPr>
            <w:r>
              <w:rPr>
                <w:rFonts w:hint="eastAsia" w:ascii="宋体" w:hAnsi="宋体" w:cs="宋体"/>
                <w:kern w:val="2"/>
                <w:sz w:val="18"/>
                <w:szCs w:val="18"/>
              </w:rPr>
              <w:t>电子</w:t>
            </w:r>
          </w:p>
          <w:p>
            <w:pPr>
              <w:pStyle w:val="52"/>
              <w:keepNext w:val="0"/>
              <w:keepLines w:val="0"/>
              <w:suppressLineNumbers w:val="0"/>
              <w:spacing w:before="0" w:beforeAutospacing="0" w:after="0" w:afterAutospacing="0" w:line="560" w:lineRule="exact"/>
              <w:ind w:left="0" w:right="0" w:firstLine="0"/>
              <w:rPr>
                <w:rFonts w:ascii="宋体" w:hAnsi="宋体" w:cs="宋体"/>
                <w:kern w:val="2"/>
                <w:sz w:val="18"/>
                <w:szCs w:val="18"/>
              </w:rPr>
            </w:pPr>
            <w:r>
              <w:rPr>
                <w:rFonts w:hint="eastAsia" w:ascii="宋体" w:hAnsi="宋体" w:cs="宋体"/>
                <w:kern w:val="2"/>
                <w:sz w:val="18"/>
                <w:szCs w:val="18"/>
              </w:rPr>
              <w:t>邮件</w:t>
            </w:r>
          </w:p>
        </w:tc>
        <w:tc>
          <w:tcPr>
            <w:tcW w:w="990" w:type="dxa"/>
            <w:tcBorders>
              <w:top w:val="single" w:color="auto" w:sz="6" w:space="0"/>
              <w:left w:val="single" w:color="auto" w:sz="4" w:space="0"/>
              <w:bottom w:val="single" w:color="auto" w:sz="4"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收件人</w:t>
            </w:r>
          </w:p>
        </w:tc>
        <w:tc>
          <w:tcPr>
            <w:tcW w:w="311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664" w:type="dxa"/>
            <w:vMerge w:val="restart"/>
            <w:tcBorders>
              <w:top w:val="single" w:color="auto" w:sz="6" w:space="0"/>
              <w:left w:val="single" w:color="auto" w:sz="6" w:space="0"/>
              <w:bottom w:val="single" w:color="auto" w:sz="6" w:space="0"/>
              <w:right w:val="single" w:color="auto" w:sz="4" w:space="0"/>
            </w:tcBorders>
            <w:noWrap w:val="0"/>
            <w:vAlign w:val="center"/>
          </w:tcPr>
          <w:p>
            <w:pPr>
              <w:pStyle w:val="52"/>
              <w:keepNext w:val="0"/>
              <w:keepLines w:val="0"/>
              <w:suppressLineNumbers w:val="0"/>
              <w:spacing w:before="0" w:beforeAutospacing="0" w:after="0" w:afterAutospacing="0" w:line="560" w:lineRule="exact"/>
              <w:ind w:left="0" w:right="0" w:firstLine="0"/>
              <w:rPr>
                <w:rFonts w:hint="eastAsia" w:ascii="宋体" w:hAnsi="宋体" w:cs="宋体"/>
                <w:kern w:val="2"/>
                <w:sz w:val="18"/>
                <w:szCs w:val="18"/>
              </w:rPr>
            </w:pPr>
            <w:r>
              <w:rPr>
                <w:rFonts w:hint="eastAsia" w:ascii="宋体" w:hAnsi="宋体" w:cs="宋体"/>
                <w:kern w:val="2"/>
                <w:sz w:val="18"/>
                <w:szCs w:val="18"/>
              </w:rPr>
              <w:t>电子</w:t>
            </w:r>
          </w:p>
          <w:p>
            <w:pPr>
              <w:pStyle w:val="52"/>
              <w:keepNext w:val="0"/>
              <w:keepLines w:val="0"/>
              <w:suppressLineNumbers w:val="0"/>
              <w:spacing w:before="0" w:beforeAutospacing="0" w:after="0" w:afterAutospacing="0" w:line="560" w:lineRule="exact"/>
              <w:ind w:left="0" w:right="0" w:firstLine="0"/>
              <w:rPr>
                <w:rFonts w:ascii="宋体" w:hAnsi="宋体" w:cs="宋体"/>
                <w:kern w:val="2"/>
                <w:sz w:val="18"/>
                <w:szCs w:val="18"/>
              </w:rPr>
            </w:pPr>
            <w:r>
              <w:rPr>
                <w:rFonts w:hint="eastAsia" w:ascii="宋体" w:hAnsi="宋体" w:cs="宋体"/>
                <w:kern w:val="2"/>
                <w:sz w:val="18"/>
                <w:szCs w:val="18"/>
              </w:rPr>
              <w:t>邮件</w:t>
            </w:r>
          </w:p>
        </w:tc>
        <w:tc>
          <w:tcPr>
            <w:tcW w:w="1110" w:type="dxa"/>
            <w:tcBorders>
              <w:top w:val="single" w:color="auto" w:sz="6" w:space="0"/>
              <w:left w:val="single" w:color="auto" w:sz="4" w:space="0"/>
              <w:bottom w:val="single" w:color="auto" w:sz="4"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收件人</w:t>
            </w:r>
          </w:p>
        </w:tc>
        <w:tc>
          <w:tcPr>
            <w:tcW w:w="2981"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417" w:hRule="atLeast"/>
          <w:jc w:val="center"/>
        </w:trPr>
        <w:tc>
          <w:tcPr>
            <w:tcW w:w="661"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990" w:type="dxa"/>
            <w:tcBorders>
              <w:top w:val="single" w:color="auto" w:sz="4"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邮箱地址</w:t>
            </w:r>
          </w:p>
        </w:tc>
        <w:tc>
          <w:tcPr>
            <w:tcW w:w="31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664"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1110" w:type="dxa"/>
            <w:tcBorders>
              <w:top w:val="single" w:color="auto" w:sz="4"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邮箱地址</w:t>
            </w:r>
          </w:p>
        </w:tc>
        <w:tc>
          <w:tcPr>
            <w:tcW w:w="298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ascii="宋体" w:hAnsi="宋体" w:cs="宋体"/>
                <w:sz w:val="18"/>
                <w:szCs w:val="18"/>
              </w:rPr>
            </w:pPr>
          </w:p>
        </w:tc>
      </w:tr>
    </w:tbl>
    <w:p>
      <w:pPr>
        <w:tabs>
          <w:tab w:val="right" w:pos="8306"/>
        </w:tabs>
        <w:adjustRightInd w:val="0"/>
        <w:snapToGrid w:val="0"/>
        <w:spacing w:line="360" w:lineRule="auto"/>
        <w:ind w:firstLine="440" w:firstLineChars="200"/>
        <w:rPr>
          <w:rFonts w:hint="eastAsia" w:ascii="宋体" w:hAnsi="宋体" w:cs="宋体"/>
          <w:sz w:val="22"/>
        </w:rPr>
      </w:pPr>
    </w:p>
    <w:p>
      <w:pPr>
        <w:tabs>
          <w:tab w:val="right" w:pos="8306"/>
        </w:tabs>
        <w:adjustRightInd w:val="0"/>
        <w:snapToGrid w:val="0"/>
        <w:spacing w:line="360" w:lineRule="auto"/>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（以下为签署页）</w:t>
      </w:r>
    </w:p>
    <w:p>
      <w:pPr>
        <w:adjustRightInd w:val="0"/>
        <w:snapToGrid w:val="0"/>
        <w:spacing w:line="360" w:lineRule="auto"/>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甲方：                           乙方：</w:t>
      </w:r>
    </w:p>
    <w:p>
      <w:pPr>
        <w:adjustRightInd w:val="0"/>
        <w:snapToGrid w:val="0"/>
        <w:spacing w:line="360" w:lineRule="auto"/>
        <w:ind w:left="6750" w:hanging="6750"/>
        <w:rPr>
          <w:rFonts w:hint="eastAsia" w:ascii="宋体" w:hAnsi="宋体" w:cs="宋体"/>
          <w:sz w:val="22"/>
        </w:rPr>
      </w:pPr>
      <w:r>
        <w:rPr>
          <w:rFonts w:hint="eastAsia" w:ascii="宋体" w:hAnsi="宋体" w:cs="宋体"/>
          <w:sz w:val="22"/>
        </w:rPr>
        <w:t>地址：                           地址：</w:t>
      </w:r>
    </w:p>
    <w:p>
      <w:pPr>
        <w:adjustRightInd w:val="0"/>
        <w:snapToGrid w:val="0"/>
        <w:spacing w:line="360" w:lineRule="auto"/>
        <w:ind w:left="6750" w:hanging="6750"/>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法定代表人：                     法定代表人：</w:t>
      </w:r>
    </w:p>
    <w:p>
      <w:pPr>
        <w:adjustRightInd w:val="0"/>
        <w:snapToGrid w:val="0"/>
        <w:spacing w:line="360" w:lineRule="auto"/>
        <w:rPr>
          <w:rFonts w:hint="eastAsia" w:ascii="宋体" w:hAnsi="宋体" w:cs="宋体"/>
          <w:sz w:val="22"/>
        </w:rPr>
      </w:pPr>
      <w:r>
        <w:rPr>
          <w:rFonts w:hint="eastAsia" w:ascii="宋体" w:hAnsi="宋体" w:cs="宋体"/>
          <w:sz w:val="22"/>
        </w:rPr>
        <w:t>或                               或</w:t>
      </w:r>
    </w:p>
    <w:p>
      <w:pPr>
        <w:adjustRightInd w:val="0"/>
        <w:snapToGrid w:val="0"/>
        <w:spacing w:line="360" w:lineRule="auto"/>
        <w:rPr>
          <w:rFonts w:hint="eastAsia" w:ascii="宋体" w:hAnsi="宋体" w:cs="宋体"/>
          <w:sz w:val="22"/>
        </w:rPr>
      </w:pPr>
      <w:r>
        <w:rPr>
          <w:rFonts w:hint="eastAsia" w:ascii="宋体" w:hAnsi="宋体" w:cs="宋体"/>
          <w:sz w:val="22"/>
        </w:rPr>
        <w:t>授权代表：                       授权代表：</w:t>
      </w:r>
    </w:p>
    <w:p>
      <w:pPr>
        <w:adjustRightInd w:val="0"/>
        <w:snapToGrid w:val="0"/>
        <w:spacing w:line="360" w:lineRule="auto"/>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 xml:space="preserve">签字日期：                       签字日期： </w:t>
      </w:r>
    </w:p>
    <w:p>
      <w:pPr>
        <w:adjustRightInd w:val="0"/>
        <w:snapToGrid w:val="0"/>
        <w:spacing w:line="360" w:lineRule="auto"/>
        <w:rPr>
          <w:rFonts w:hint="eastAsia" w:ascii="宋体" w:hAnsi="宋体" w:cs="宋体"/>
          <w:sz w:val="22"/>
        </w:rPr>
      </w:pPr>
    </w:p>
    <w:p>
      <w:pPr>
        <w:adjustRightInd w:val="0"/>
        <w:snapToGrid w:val="0"/>
        <w:spacing w:line="360" w:lineRule="auto"/>
        <w:ind w:firstLine="440" w:firstLineChars="200"/>
        <w:rPr>
          <w:rFonts w:hint="eastAsia" w:ascii="宋体" w:hAnsi="宋体" w:cs="宋体"/>
          <w:b/>
          <w:sz w:val="22"/>
        </w:rPr>
      </w:pPr>
      <w:r>
        <w:rPr>
          <w:rFonts w:hint="eastAsia" w:ascii="宋体" w:hAnsi="宋体" w:cs="宋体"/>
          <w:sz w:val="22"/>
        </w:rPr>
        <w:t>年  月  日                      年  月  日</w:t>
      </w:r>
    </w:p>
    <w:p>
      <w:pPr>
        <w:spacing w:line="360" w:lineRule="auto"/>
        <w:ind w:firstLine="440" w:firstLineChars="200"/>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br w:type="page"/>
      </w:r>
    </w:p>
    <w:p>
      <w:pPr>
        <w:rPr>
          <w:rFonts w:hint="eastAsia" w:ascii="宋体" w:hAnsi="宋体" w:cs="宋体"/>
          <w:b/>
          <w:sz w:val="22"/>
        </w:rPr>
      </w:pPr>
      <w:r>
        <w:rPr>
          <w:rFonts w:hint="eastAsia" w:ascii="宋体" w:hAnsi="宋体" w:cs="宋体"/>
          <w:sz w:val="22"/>
        </w:rPr>
        <w:t>附件1：</w:t>
      </w:r>
    </w:p>
    <w:p>
      <w:pPr>
        <w:pStyle w:val="53"/>
        <w:spacing w:line="360" w:lineRule="auto"/>
        <w:ind w:firstLine="1767" w:firstLineChars="800"/>
        <w:rPr>
          <w:rFonts w:hint="eastAsia" w:ascii="宋体" w:hAnsi="宋体" w:cs="宋体"/>
          <w:b/>
          <w:color w:val="auto"/>
          <w:sz w:val="22"/>
          <w:szCs w:val="22"/>
        </w:rPr>
      </w:pPr>
      <w:r>
        <w:rPr>
          <w:rFonts w:hint="eastAsia" w:ascii="宋体" w:hAnsi="宋体" w:cs="宋体"/>
          <w:b/>
          <w:color w:val="auto"/>
          <w:sz w:val="22"/>
          <w:szCs w:val="22"/>
        </w:rPr>
        <w:t xml:space="preserve">  </w:t>
      </w:r>
      <w:r>
        <w:rPr>
          <w:rFonts w:hint="eastAsia" w:ascii="宋体" w:hAnsi="宋体" w:cs="宋体"/>
          <w:b/>
          <w:color w:val="auto"/>
          <w:sz w:val="22"/>
          <w:szCs w:val="22"/>
          <w:u w:val="single"/>
        </w:rPr>
        <w:t xml:space="preserve">                 有限公司（甲方单位名称）</w:t>
      </w:r>
      <w:r>
        <w:rPr>
          <w:rFonts w:hint="eastAsia" w:ascii="宋体" w:hAnsi="宋体" w:cs="宋体"/>
          <w:b/>
          <w:color w:val="auto"/>
          <w:sz w:val="22"/>
          <w:szCs w:val="22"/>
        </w:rPr>
        <w:t>廉洁自律承诺书</w:t>
      </w:r>
    </w:p>
    <w:p>
      <w:pPr>
        <w:pStyle w:val="54"/>
        <w:adjustRightInd w:val="0"/>
        <w:snapToGrid w:val="0"/>
        <w:spacing w:line="360" w:lineRule="auto"/>
        <w:ind w:firstLine="442"/>
        <w:jc w:val="left"/>
        <w:rPr>
          <w:rFonts w:hint="eastAsia" w:ascii="宋体" w:hAnsi="宋体" w:cs="宋体"/>
          <w:b/>
          <w:sz w:val="22"/>
          <w:szCs w:val="22"/>
        </w:rPr>
      </w:pPr>
    </w:p>
    <w:p>
      <w:pPr>
        <w:pStyle w:val="54"/>
        <w:adjustRightInd w:val="0"/>
        <w:snapToGrid w:val="0"/>
        <w:spacing w:line="360" w:lineRule="auto"/>
        <w:ind w:firstLine="0" w:firstLineChars="0"/>
        <w:jc w:val="left"/>
        <w:rPr>
          <w:rFonts w:hint="eastAsia" w:ascii="宋体" w:hAnsi="宋体" w:cs="宋体"/>
          <w:b/>
          <w:sz w:val="22"/>
          <w:szCs w:val="22"/>
          <w:u w:val="single"/>
        </w:rPr>
      </w:pPr>
      <w:r>
        <w:rPr>
          <w:rFonts w:hint="eastAsia" w:ascii="宋体" w:hAnsi="宋体" w:cs="宋体"/>
          <w:b/>
          <w:sz w:val="22"/>
          <w:szCs w:val="22"/>
          <w:u w:val="single"/>
        </w:rPr>
        <w:t xml:space="preserve">                 有限公司（甲方单位名称）：</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我单位响应贵公司项目招标要求，参加项目投标。在投标过程中及中标后，我们将严格遵守国家法律法规和贵司招标（竞争性谈判、议标、询价）文件要求，并郑重作出如下承诺和保证：</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二、不以任何名义为贵公司有关人员或项目第三方人员报销应由贵公司或个人支付的费用；</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三、不向贵公司有关人员或项目第三方人员提供宴请、旅游、和健身娱乐等活动；</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四、不为贵公司有关人员或项目第三方人员出国（境）、旅游等提供方便；</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五、不为贵公司有关人员或项目第三方人员个人装修住房、婚丧嫁娶、配偶子女工作安排等提供好处或便利条件；</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六、严格遵守国家招标投标法、民典法等法律规定，诚实守信，合法经营，坚决杜绝各种违法违纪行为。</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七、若发现贵公司有关人员或项目第三方人员有故意设置障碍或推诿刁难我方人员参与正常投标项目建设活动以索要好处等行为，我单位将及时向贵公司纪检监察部门举报。</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八、如违反上述廉洁自律承诺，贵公司有权：</w:t>
      </w:r>
    </w:p>
    <w:p>
      <w:pPr>
        <w:pStyle w:val="54"/>
        <w:numPr>
          <w:ilvl w:val="0"/>
          <w:numId w:val="2"/>
        </w:numPr>
        <w:adjustRightInd w:val="0"/>
        <w:snapToGrid w:val="0"/>
        <w:spacing w:line="360" w:lineRule="auto"/>
        <w:ind w:firstLineChars="0"/>
        <w:jc w:val="left"/>
        <w:rPr>
          <w:rFonts w:hint="eastAsia" w:ascii="宋体" w:hAnsi="宋体" w:cs="宋体"/>
          <w:sz w:val="22"/>
          <w:szCs w:val="22"/>
        </w:rPr>
      </w:pPr>
      <w:r>
        <w:rPr>
          <w:rFonts w:hint="eastAsia" w:ascii="宋体" w:hAnsi="宋体" w:cs="宋体"/>
          <w:sz w:val="22"/>
          <w:szCs w:val="22"/>
        </w:rPr>
        <w:t>立即取消我单位投标、中标或在建项目的实施资格；</w:t>
      </w:r>
    </w:p>
    <w:p>
      <w:pPr>
        <w:pStyle w:val="54"/>
        <w:numPr>
          <w:ilvl w:val="0"/>
          <w:numId w:val="2"/>
        </w:numPr>
        <w:adjustRightInd w:val="0"/>
        <w:snapToGrid w:val="0"/>
        <w:spacing w:line="360" w:lineRule="auto"/>
        <w:ind w:left="601" w:firstLine="0" w:firstLineChars="0"/>
        <w:jc w:val="left"/>
        <w:rPr>
          <w:rFonts w:hint="eastAsia" w:ascii="宋体" w:hAnsi="宋体" w:cs="宋体"/>
          <w:sz w:val="22"/>
          <w:szCs w:val="22"/>
        </w:rPr>
      </w:pPr>
      <w:r>
        <w:rPr>
          <w:rFonts w:hint="eastAsia" w:ascii="宋体" w:hAnsi="宋体" w:cs="宋体"/>
          <w:sz w:val="22"/>
          <w:szCs w:val="22"/>
        </w:rPr>
        <w:t>扣除我方向贵公司缴纳的履约保证金作为违反廉洁自律承诺的违约金。如该违约金不足以弥补贵公司损失的，我单位仍将承担实际损失赔偿责任。</w:t>
      </w:r>
    </w:p>
    <w:p>
      <w:pPr>
        <w:pStyle w:val="54"/>
        <w:numPr>
          <w:ilvl w:val="0"/>
          <w:numId w:val="2"/>
        </w:numPr>
        <w:adjustRightInd w:val="0"/>
        <w:snapToGrid w:val="0"/>
        <w:spacing w:line="360" w:lineRule="auto"/>
        <w:ind w:firstLineChars="0"/>
        <w:jc w:val="left"/>
        <w:rPr>
          <w:rFonts w:hint="eastAsia" w:ascii="宋体" w:hAnsi="宋体" w:cs="宋体"/>
          <w:sz w:val="22"/>
          <w:szCs w:val="22"/>
        </w:rPr>
      </w:pPr>
      <w:r>
        <w:rPr>
          <w:rFonts w:hint="eastAsia" w:ascii="宋体" w:hAnsi="宋体" w:cs="宋体"/>
          <w:sz w:val="22"/>
          <w:szCs w:val="22"/>
        </w:rPr>
        <w:t>拒绝我单位在一定时期内进入贵公司进行项目建设或其它经营活动；</w:t>
      </w:r>
    </w:p>
    <w:p>
      <w:pPr>
        <w:pStyle w:val="54"/>
        <w:numPr>
          <w:ilvl w:val="0"/>
          <w:numId w:val="2"/>
        </w:numPr>
        <w:adjustRightInd w:val="0"/>
        <w:snapToGrid w:val="0"/>
        <w:spacing w:line="360" w:lineRule="auto"/>
        <w:ind w:firstLineChars="0"/>
        <w:jc w:val="left"/>
        <w:rPr>
          <w:rFonts w:hint="eastAsia" w:ascii="宋体" w:hAnsi="宋体" w:cs="宋体"/>
          <w:sz w:val="22"/>
          <w:szCs w:val="22"/>
        </w:rPr>
      </w:pPr>
      <w:r>
        <w:rPr>
          <w:rFonts w:hint="eastAsia" w:ascii="宋体" w:hAnsi="宋体" w:cs="宋体"/>
          <w:sz w:val="22"/>
          <w:szCs w:val="22"/>
        </w:rPr>
        <w:t>由此引起的相应损失均由我单位承担。</w:t>
      </w:r>
    </w:p>
    <w:p>
      <w:pPr>
        <w:pStyle w:val="54"/>
        <w:adjustRightInd w:val="0"/>
        <w:snapToGrid w:val="0"/>
        <w:spacing w:line="360" w:lineRule="auto"/>
        <w:ind w:firstLine="440"/>
        <w:jc w:val="left"/>
        <w:rPr>
          <w:rFonts w:hint="eastAsia" w:ascii="宋体" w:hAnsi="宋体" w:cs="宋体"/>
          <w:sz w:val="22"/>
          <w:szCs w:val="22"/>
        </w:rPr>
      </w:pPr>
    </w:p>
    <w:p>
      <w:pPr>
        <w:pStyle w:val="54"/>
        <w:adjustRightInd w:val="0"/>
        <w:snapToGrid w:val="0"/>
        <w:spacing w:line="360" w:lineRule="auto"/>
        <w:ind w:firstLine="0" w:firstLineChars="0"/>
        <w:jc w:val="left"/>
        <w:rPr>
          <w:rFonts w:hint="eastAsia" w:ascii="宋体" w:hAnsi="宋体" w:cs="宋体"/>
          <w:sz w:val="22"/>
          <w:szCs w:val="22"/>
        </w:rPr>
      </w:pP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 xml:space="preserve">           承诺人单位名称（盖章）：            </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 xml:space="preserve">           法定代表人 ：                   </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 xml:space="preserve">           或                            </w:t>
      </w:r>
    </w:p>
    <w:p>
      <w:pPr>
        <w:pStyle w:val="54"/>
        <w:adjustRightInd w:val="0"/>
        <w:snapToGrid w:val="0"/>
        <w:spacing w:line="360" w:lineRule="auto"/>
        <w:ind w:firstLine="440"/>
        <w:jc w:val="left"/>
        <w:rPr>
          <w:rFonts w:hint="eastAsia" w:ascii="宋体" w:hAnsi="宋体" w:cs="宋体"/>
          <w:b/>
          <w:sz w:val="22"/>
          <w:szCs w:val="22"/>
        </w:rPr>
      </w:pPr>
      <w:r>
        <w:rPr>
          <w:rFonts w:hint="eastAsia" w:ascii="宋体" w:hAnsi="宋体" w:cs="宋体"/>
          <w:sz w:val="22"/>
          <w:szCs w:val="22"/>
        </w:rPr>
        <w:t xml:space="preserve">           委托代理人：                   </w:t>
      </w:r>
    </w:p>
    <w:p>
      <w:pPr>
        <w:rPr>
          <w:rFonts w:hint="eastAsia" w:ascii="宋体" w:hAnsi="宋体" w:cs="宋体"/>
          <w:sz w:val="22"/>
        </w:rPr>
      </w:pPr>
      <w:r>
        <w:rPr>
          <w:rFonts w:hint="eastAsia" w:ascii="宋体" w:hAnsi="宋体" w:cs="宋体"/>
          <w:b/>
          <w:sz w:val="22"/>
        </w:rPr>
        <w:t xml:space="preserve">                          </w:t>
      </w:r>
      <w:r>
        <w:rPr>
          <w:rFonts w:hint="eastAsia" w:ascii="宋体" w:hAnsi="宋体" w:cs="宋体"/>
          <w:sz w:val="22"/>
        </w:rPr>
        <w:t xml:space="preserve">                                </w:t>
      </w:r>
      <w:r>
        <w:rPr>
          <w:rFonts w:hint="eastAsia" w:ascii="宋体" w:hAnsi="宋体" w:cs="宋体"/>
          <w:b/>
          <w:sz w:val="22"/>
        </w:rPr>
        <w:t xml:space="preserve"> 年     月     日</w:t>
      </w:r>
    </w:p>
    <w:p>
      <w:pPr>
        <w:spacing w:line="360" w:lineRule="auto"/>
        <w:rPr>
          <w:rFonts w:hint="eastAsia" w:ascii="宋体" w:hAnsi="宋体" w:cs="宋体"/>
          <w:sz w:val="22"/>
        </w:rPr>
      </w:pPr>
      <w:r>
        <w:rPr>
          <w:rFonts w:hint="eastAsia" w:ascii="宋体" w:hAnsi="宋体" w:cs="宋体"/>
          <w:sz w:val="22"/>
        </w:rPr>
        <w:br w:type="page"/>
      </w:r>
      <w:r>
        <w:rPr>
          <w:rFonts w:hint="eastAsia" w:ascii="宋体" w:hAnsi="宋体" w:cs="宋体"/>
          <w:sz w:val="22"/>
        </w:rPr>
        <w:t>附件2：保密承诺书</w:t>
      </w:r>
    </w:p>
    <w:p>
      <w:pPr>
        <w:spacing w:line="360" w:lineRule="auto"/>
        <w:jc w:val="center"/>
        <w:rPr>
          <w:rFonts w:hint="eastAsia" w:ascii="宋体" w:hAnsi="宋体" w:cs="宋体"/>
          <w:b/>
          <w:bCs/>
          <w:sz w:val="22"/>
        </w:rPr>
      </w:pPr>
      <w:r>
        <w:rPr>
          <w:rFonts w:hint="eastAsia" w:ascii="宋体" w:hAnsi="宋体" w:cs="宋体"/>
          <w:b/>
          <w:bCs/>
          <w:sz w:val="22"/>
        </w:rPr>
        <w:t>保密承诺书</w:t>
      </w:r>
    </w:p>
    <w:p>
      <w:pPr>
        <w:snapToGrid w:val="0"/>
        <w:spacing w:line="360" w:lineRule="auto"/>
        <w:ind w:firstLine="440" w:firstLineChars="200"/>
        <w:rPr>
          <w:rFonts w:hint="eastAsia" w:ascii="宋体" w:hAnsi="宋体" w:cs="宋体"/>
          <w:sz w:val="22"/>
        </w:rPr>
      </w:pPr>
      <w:r>
        <w:rPr>
          <w:rFonts w:hint="eastAsia" w:ascii="宋体" w:hAnsi="宋体" w:cs="宋体"/>
          <w:sz w:val="22"/>
        </w:rPr>
        <w:t>鉴于我方愿成为        有限公司（以下简称“ 贵公司”）的供应商或潜在供应商候选人，为贵公司提供</w:t>
      </w:r>
      <w:r>
        <w:rPr>
          <w:rFonts w:hint="eastAsia" w:ascii="宋体" w:hAnsi="宋体" w:cs="宋体"/>
          <w:sz w:val="22"/>
          <w:u w:val="single"/>
        </w:rPr>
        <w:t xml:space="preserve">      </w:t>
      </w:r>
      <w:r>
        <w:rPr>
          <w:rFonts w:hint="eastAsia" w:ascii="宋体" w:hAnsi="宋体" w:cs="宋体"/>
          <w:sz w:val="22"/>
        </w:rPr>
        <w:t>项目服务。在上述业务来往过程中，贵公司可能向我方提供经营、业务、服务等有关的文件、资料、软件等信息，为维护贵公司的利益，我方就保密事宜做出如下承诺：</w:t>
      </w:r>
    </w:p>
    <w:p>
      <w:pPr>
        <w:spacing w:line="360" w:lineRule="auto"/>
        <w:rPr>
          <w:rFonts w:hint="eastAsia" w:ascii="宋体" w:hAnsi="宋体" w:cs="宋体"/>
          <w:sz w:val="22"/>
        </w:rPr>
      </w:pPr>
      <w:r>
        <w:rPr>
          <w:rFonts w:hint="eastAsia" w:ascii="宋体" w:hAnsi="宋体" w:cs="宋体"/>
          <w:sz w:val="22"/>
        </w:rPr>
        <w:t>1.商业秘密</w:t>
      </w:r>
    </w:p>
    <w:p>
      <w:pPr>
        <w:adjustRightInd w:val="0"/>
        <w:snapToGrid w:val="0"/>
        <w:spacing w:line="360" w:lineRule="auto"/>
        <w:rPr>
          <w:rFonts w:hint="eastAsia" w:ascii="宋体" w:hAnsi="宋体" w:cs="宋体"/>
          <w:sz w:val="22"/>
        </w:rPr>
      </w:pPr>
      <w:r>
        <w:rPr>
          <w:rFonts w:hint="eastAsia" w:ascii="宋体" w:hAnsi="宋体" w:cs="宋体"/>
          <w:sz w:val="22"/>
        </w:rPr>
        <w:t>1.1商业秘密是指贵公司（包括贵公司关联公司）一切专有、不对外公开的资料和信息。包括但不限于以下方面：</w:t>
      </w:r>
    </w:p>
    <w:p>
      <w:pPr>
        <w:adjustRightInd w:val="0"/>
        <w:snapToGrid w:val="0"/>
        <w:spacing w:line="360" w:lineRule="auto"/>
        <w:rPr>
          <w:rFonts w:hint="eastAsia"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auto"/>
        <w:rPr>
          <w:rFonts w:hint="eastAsia"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auto"/>
        <w:rPr>
          <w:rFonts w:hint="eastAsia"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auto"/>
        <w:rPr>
          <w:rFonts w:hint="eastAsia"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auto"/>
        <w:rPr>
          <w:rFonts w:hint="eastAsia" w:ascii="宋体" w:hAnsi="宋体" w:cs="宋体"/>
          <w:sz w:val="22"/>
        </w:rPr>
      </w:pPr>
      <w:r>
        <w:rPr>
          <w:rFonts w:hint="eastAsia" w:ascii="宋体" w:hAnsi="宋体" w:cs="宋体"/>
          <w:sz w:val="22"/>
        </w:rPr>
        <w:t>（5）我方单独或机场公司（包括贵公司关联公司）和我方共同为机场公司开发、设计、生产的产品、资料及相关信息；</w:t>
      </w:r>
    </w:p>
    <w:p>
      <w:pPr>
        <w:adjustRightInd w:val="0"/>
        <w:snapToGrid w:val="0"/>
        <w:spacing w:line="360" w:lineRule="auto"/>
        <w:rPr>
          <w:rFonts w:hint="eastAsia" w:ascii="宋体" w:hAnsi="宋体" w:cs="宋体"/>
          <w:sz w:val="22"/>
        </w:rPr>
      </w:pPr>
      <w:r>
        <w:rPr>
          <w:rFonts w:hint="eastAsia" w:ascii="宋体" w:hAnsi="宋体" w:cs="宋体"/>
          <w:sz w:val="22"/>
        </w:rPr>
        <w:t>（6）其他贵公司未对外公开的有关营运、计划、航班数据、标准、开发、生产、经营、质量管理控制和租赁的资料和数据等信息以及对供应商的管理文件。</w:t>
      </w:r>
    </w:p>
    <w:p>
      <w:pPr>
        <w:spacing w:line="360" w:lineRule="auto"/>
        <w:rPr>
          <w:rFonts w:hint="eastAsia" w:ascii="宋体" w:hAnsi="宋体" w:cs="宋体"/>
          <w:sz w:val="22"/>
        </w:rPr>
      </w:pPr>
      <w:r>
        <w:rPr>
          <w:rFonts w:hint="eastAsia" w:ascii="宋体" w:hAnsi="宋体" w:cs="宋体"/>
          <w:sz w:val="22"/>
        </w:rPr>
        <w:t xml:space="preserve"> 1.2、贵公司向我方披露商业秘密可以通过数据、文字及记载这些内容的文件、光盘、软件、图书等有形媒介体现，也可通过口头、录音等视听形式体现，或者是通过参观贵公司（包括贵公司关联公司）开发的设备、运营程序而眼见的。我方一旦接触商业秘密，应立即采取保密措施。除非贵公司书面同意解禁该秘密，贵公司商业秘密的保密期限为永久。</w:t>
      </w:r>
    </w:p>
    <w:p>
      <w:pPr>
        <w:spacing w:line="360" w:lineRule="auto"/>
        <w:rPr>
          <w:rFonts w:hint="eastAsia"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auto"/>
        <w:rPr>
          <w:rFonts w:hint="eastAsia" w:ascii="宋体" w:hAnsi="宋体" w:cs="宋体"/>
          <w:sz w:val="22"/>
        </w:rPr>
      </w:pPr>
      <w:r>
        <w:rPr>
          <w:rFonts w:hint="eastAsia" w:ascii="宋体" w:hAnsi="宋体" w:cs="宋体"/>
          <w:sz w:val="22"/>
        </w:rPr>
        <w:t>1.4、以下资料不属于本承诺所指的商业秘密：</w:t>
      </w:r>
    </w:p>
    <w:p>
      <w:pPr>
        <w:spacing w:line="360" w:lineRule="auto"/>
        <w:rPr>
          <w:rFonts w:hint="eastAsia" w:ascii="宋体" w:hAnsi="宋体" w:cs="宋体"/>
          <w:sz w:val="22"/>
        </w:rPr>
      </w:pPr>
      <w:r>
        <w:rPr>
          <w:rFonts w:hint="eastAsia" w:ascii="宋体" w:hAnsi="宋体" w:cs="宋体"/>
          <w:sz w:val="22"/>
        </w:rPr>
        <w:t>（1）我方从贵公司拟获悉之前已持有的我方无需承担保密义务的贵公司有关资料(但通过其它违约或侵权行为而获得的资料除外)；</w:t>
      </w:r>
    </w:p>
    <w:p>
      <w:pPr>
        <w:spacing w:line="360" w:lineRule="auto"/>
        <w:rPr>
          <w:rFonts w:hint="eastAsia" w:ascii="宋体" w:hAnsi="宋体" w:cs="宋体"/>
          <w:sz w:val="22"/>
        </w:rPr>
      </w:pPr>
      <w:r>
        <w:rPr>
          <w:rFonts w:hint="eastAsia" w:ascii="宋体" w:hAnsi="宋体" w:cs="宋体"/>
          <w:sz w:val="22"/>
        </w:rPr>
        <w:t>（2）已经公开或已成为常识性的资料，且该等公开并非因违反本承诺所致。</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2、我方承诺将严格保密，维护贵公司（包括贵公司关联公司）的利益。在未获得贵公司同意前，我方不得复印或以其他形式复制任何商业秘密，或者从任何由贵公司设计的装置上窃取任何商业秘密。我方不以任何方式向第三方透露、不在任何场所使用商业秘密。我方承诺只有在在履行贵公司合约时才有权使用该等商业秘密，并只向为履行贵公司合约需要了解的员工披露相关商业秘密，并促使员工自接触贵公司（包括贵公司关联公司）的商业秘密之日起，即能清楚地了解并自觉遵守其应尽的保密责任。若我方员工因任何原因未能履行本承诺所述的保密责任，则视为违反了本承诺。</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3、当合同履行完毕、合同终止或经贵公司要求，我方应立即返还或根据贵公司书面要求销毁所有含有商业秘密或我方在接触商业秘密后而产生的资料，以及由我方持有的任何复制品。</w:t>
      </w:r>
    </w:p>
    <w:p>
      <w:pPr>
        <w:spacing w:line="360" w:lineRule="auto"/>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贵公司的商业秘密。未经贵公司同意，不得采用包括但不限于的以下方式泄露、公布、发布、出版、传授、转让或者其他任何方式，或以任何理由、任何目的非法侵犯贵公司的商业秘密：        </w:t>
      </w:r>
    </w:p>
    <w:p>
      <w:pPr>
        <w:adjustRightInd w:val="0"/>
        <w:snapToGrid w:val="0"/>
        <w:spacing w:line="360" w:lineRule="auto"/>
        <w:rPr>
          <w:rFonts w:hint="eastAsia"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auto"/>
        <w:rPr>
          <w:rFonts w:hint="eastAsia" w:ascii="宋体" w:hAnsi="宋体" w:cs="宋体"/>
          <w:sz w:val="22"/>
        </w:rPr>
      </w:pPr>
      <w:r>
        <w:rPr>
          <w:rFonts w:hint="eastAsia" w:ascii="宋体" w:hAnsi="宋体" w:cs="宋体"/>
          <w:sz w:val="22"/>
        </w:rPr>
        <w:t>（2）为贵公司以外的第三人窃取、刺探、收买、非法提供商业秘密。</w:t>
      </w:r>
    </w:p>
    <w:p>
      <w:pPr>
        <w:adjustRightInd w:val="0"/>
        <w:snapToGrid w:val="0"/>
        <w:spacing w:line="360" w:lineRule="auto"/>
        <w:rPr>
          <w:rFonts w:hint="eastAsia"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auto"/>
        <w:rPr>
          <w:rFonts w:hint="eastAsia"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auto"/>
        <w:rPr>
          <w:rFonts w:hint="eastAsia" w:ascii="宋体" w:hAnsi="宋体" w:cs="宋体"/>
          <w:sz w:val="22"/>
        </w:rPr>
      </w:pPr>
      <w:r>
        <w:rPr>
          <w:rFonts w:hint="eastAsia" w:ascii="宋体" w:hAnsi="宋体" w:cs="宋体"/>
          <w:sz w:val="22"/>
        </w:rPr>
        <w:t>（5）擅自将属于商业秘密的文件、资料和其他物品携带、传递、寄运出贵公司办公场所或国（境）外。</w:t>
      </w:r>
    </w:p>
    <w:p>
      <w:pPr>
        <w:adjustRightInd w:val="0"/>
        <w:snapToGrid w:val="0"/>
        <w:spacing w:line="360" w:lineRule="auto"/>
        <w:rPr>
          <w:rFonts w:hint="eastAsia" w:ascii="宋体" w:hAnsi="宋体" w:cs="宋体"/>
          <w:sz w:val="22"/>
        </w:rPr>
      </w:pPr>
      <w:r>
        <w:rPr>
          <w:rFonts w:hint="eastAsia" w:ascii="宋体" w:hAnsi="宋体" w:cs="宋体"/>
          <w:sz w:val="22"/>
        </w:rPr>
        <w:t>（6）未经贵公司同意就以任何方式私自保存、截留含有贵公司商业秘密的任何形式资料、文件和物品的复印件、复制品、副本。</w:t>
      </w:r>
    </w:p>
    <w:p>
      <w:pPr>
        <w:adjustRightInd w:val="0"/>
        <w:snapToGrid w:val="0"/>
        <w:spacing w:line="360" w:lineRule="auto"/>
        <w:rPr>
          <w:rFonts w:hint="eastAsia" w:ascii="宋体" w:hAnsi="宋体" w:cs="宋体"/>
          <w:sz w:val="22"/>
        </w:rPr>
      </w:pPr>
      <w:r>
        <w:rPr>
          <w:rFonts w:hint="eastAsia" w:ascii="宋体" w:hAnsi="宋体" w:cs="宋体"/>
          <w:sz w:val="22"/>
        </w:rPr>
        <w:t>（7）将含有贵公司商业秘密的产品、技术或其他资料、信息向第三人销售、使用或以任何方式提供。</w:t>
      </w:r>
    </w:p>
    <w:p>
      <w:pPr>
        <w:adjustRightInd w:val="0"/>
        <w:snapToGrid w:val="0"/>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贵公司，使贵公司有机会采取合法措施进行答辩与解释；并且我方应只得透露法律上要求透露的部分机密资料。</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6、我方发生上述违约行为时，贵公司（包括贵公司关联公司）有权要求我方立即停止侵权和进一步的对外泄露或滥用，并要求我方采取其他合理的补救措施，并有权终止甲乙双方正在执行的其他合同，而贵公司（包括贵公司关联公司）无需对此承担任何责任。</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7、我方已理解和承认，任何违反本承诺的对外泄露或擅自使用商业秘密，将对贵公司（包括贵公司关联公司）系统造成很难估计的、无法弥补的损害。该损失包括但不限于：（1）因我方侵权行为造成的贵公司利益减少，该等利益包括直接利益损失与间接利益损失；（2）因我方侵权行为导致贵公司调查、维权等所花费的支出（包括但不限于差旅费、交通费、公证费、鉴定费、通讯费、律师费等）。</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8、违约责任</w:t>
      </w:r>
    </w:p>
    <w:p>
      <w:pPr>
        <w:adjustRightInd w:val="0"/>
        <w:snapToGrid w:val="0"/>
        <w:spacing w:line="360" w:lineRule="auto"/>
        <w:rPr>
          <w:rFonts w:hint="eastAsia" w:ascii="宋体" w:hAnsi="宋体" w:cs="宋体"/>
          <w:sz w:val="22"/>
        </w:rPr>
      </w:pPr>
      <w:r>
        <w:rPr>
          <w:rFonts w:hint="eastAsia" w:ascii="宋体" w:hAnsi="宋体" w:cs="宋体"/>
          <w:sz w:val="22"/>
        </w:rPr>
        <w:t>8.1因我方违反保密义务的行为造成贵公司的一切损失，我方应当全部予以赔偿。</w:t>
      </w:r>
    </w:p>
    <w:p>
      <w:pPr>
        <w:adjustRightInd w:val="0"/>
        <w:snapToGrid w:val="0"/>
        <w:spacing w:line="360" w:lineRule="auto"/>
        <w:rPr>
          <w:rFonts w:hint="eastAsia" w:ascii="宋体" w:hAnsi="宋体" w:cs="宋体"/>
          <w:sz w:val="22"/>
        </w:rPr>
      </w:pPr>
      <w:r>
        <w:rPr>
          <w:rFonts w:hint="eastAsia" w:ascii="宋体" w:hAnsi="宋体" w:cs="宋体"/>
          <w:sz w:val="22"/>
        </w:rPr>
        <w:t>8.2如我方违反本承诺书下保密义务，应当承担违约责任，除赔偿损失外，还应依据合同向贵公司支付相应的违约金；</w:t>
      </w:r>
    </w:p>
    <w:p>
      <w:pPr>
        <w:adjustRightInd w:val="0"/>
        <w:snapToGrid w:val="0"/>
        <w:spacing w:line="360" w:lineRule="auto"/>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9、本承诺书适用中华人民共和国法律，如因履行本承诺书发生争议，则双方均有权向贵公司所在地法院提起诉讼。</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 xml:space="preserve">                        供应商(盖章):</w:t>
      </w:r>
    </w:p>
    <w:p>
      <w:pPr>
        <w:spacing w:line="360" w:lineRule="auto"/>
        <w:jc w:val="center"/>
        <w:rPr>
          <w:rFonts w:hint="eastAsia" w:ascii="宋体" w:hAnsi="宋体" w:cs="宋体"/>
          <w:sz w:val="22"/>
        </w:rPr>
      </w:pPr>
      <w:r>
        <w:rPr>
          <w:rFonts w:hint="eastAsia" w:ascii="宋体" w:hAnsi="宋体" w:cs="宋体"/>
          <w:sz w:val="22"/>
        </w:rPr>
        <w:t xml:space="preserve">               法定代表人或授权代表：</w:t>
      </w:r>
    </w:p>
    <w:p>
      <w:pPr>
        <w:spacing w:line="360" w:lineRule="auto"/>
        <w:rPr>
          <w:rFonts w:hint="eastAsia" w:ascii="宋体" w:hAnsi="宋体" w:cs="宋体"/>
          <w:sz w:val="22"/>
        </w:rPr>
      </w:pPr>
      <w:r>
        <w:rPr>
          <w:rFonts w:hint="eastAsia" w:ascii="宋体" w:hAnsi="宋体" w:cs="宋体"/>
          <w:sz w:val="22"/>
        </w:rPr>
        <w:t xml:space="preserve">                        电话/传真：</w:t>
      </w:r>
    </w:p>
    <w:p>
      <w:pPr>
        <w:spacing w:line="360" w:lineRule="auto"/>
        <w:rPr>
          <w:rFonts w:hint="eastAsia" w:ascii="宋体" w:hAnsi="宋体" w:cs="宋体"/>
          <w:sz w:val="22"/>
        </w:rPr>
      </w:pPr>
      <w:r>
        <w:rPr>
          <w:rFonts w:hint="eastAsia" w:ascii="宋体" w:hAnsi="宋体" w:cs="宋体"/>
          <w:sz w:val="22"/>
        </w:rPr>
        <w:t xml:space="preserve">                        地址：</w:t>
      </w:r>
    </w:p>
    <w:p>
      <w:pPr>
        <w:spacing w:line="360" w:lineRule="auto"/>
        <w:rPr>
          <w:rFonts w:hint="eastAsia" w:ascii="宋体" w:hAnsi="宋体" w:cs="宋体"/>
          <w:sz w:val="22"/>
        </w:rPr>
      </w:pPr>
    </w:p>
    <w:p>
      <w:pPr>
        <w:snapToGrid w:val="0"/>
        <w:spacing w:line="360" w:lineRule="auto"/>
        <w:jc w:val="center"/>
        <w:rPr>
          <w:rFonts w:hint="eastAsia" w:ascii="宋体" w:hAnsi="宋体" w:cs="宋体"/>
          <w:sz w:val="22"/>
        </w:rPr>
      </w:pPr>
      <w:r>
        <w:rPr>
          <w:rFonts w:hint="eastAsia" w:ascii="宋体" w:hAnsi="宋体" w:cs="宋体"/>
          <w:sz w:val="22"/>
        </w:rPr>
        <w:t xml:space="preserve">                日期：     年   月   日</w:t>
      </w:r>
    </w:p>
    <w:p>
      <w:pPr>
        <w:pStyle w:val="12"/>
        <w:spacing w:line="360" w:lineRule="auto"/>
        <w:ind w:right="960" w:firstLine="600" w:firstLineChars="200"/>
        <w:rPr>
          <w:rFonts w:hint="eastAsia" w:ascii="仿宋_GB2312" w:hAnsi="仿宋_GB2312" w:eastAsia="仿宋_GB2312" w:cs="仿宋_GB2312"/>
          <w:sz w:val="30"/>
          <w:szCs w:val="30"/>
        </w:rPr>
      </w:pPr>
    </w:p>
    <w:p>
      <w:pPr>
        <w:pStyle w:val="12"/>
        <w:spacing w:line="360" w:lineRule="auto"/>
        <w:ind w:right="960" w:firstLine="600" w:firstLineChars="200"/>
        <w:rPr>
          <w:rFonts w:hint="eastAsia" w:ascii="仿宋_GB2312" w:hAnsi="仿宋_GB2312" w:eastAsia="仿宋_GB2312" w:cs="仿宋_GB2312"/>
          <w:sz w:val="30"/>
          <w:szCs w:val="30"/>
        </w:rPr>
      </w:pPr>
    </w:p>
    <w:p>
      <w:pPr>
        <w:spacing w:line="360" w:lineRule="auto"/>
        <w:rPr>
          <w:rFonts w:hint="eastAsia" w:ascii="宋体" w:hAnsi="宋体" w:cs="宋体"/>
          <w:sz w:val="22"/>
        </w:rPr>
      </w:pPr>
      <w:r>
        <w:rPr>
          <w:rFonts w:hint="eastAsia" w:ascii="宋体" w:hAnsi="宋体" w:cs="宋体"/>
          <w:sz w:val="22"/>
        </w:rPr>
        <w:br w:type="page"/>
      </w:r>
      <w:r>
        <w:rPr>
          <w:rFonts w:hint="eastAsia" w:ascii="宋体" w:hAnsi="宋体" w:cs="宋体"/>
          <w:sz w:val="22"/>
        </w:rPr>
        <w:t>附件3</w:t>
      </w:r>
    </w:p>
    <w:p>
      <w:pPr>
        <w:spacing w:line="360" w:lineRule="auto"/>
        <w:jc w:val="center"/>
        <w:outlineLvl w:val="0"/>
        <w:rPr>
          <w:rFonts w:hint="eastAsia" w:ascii="宋体" w:hAnsi="宋体" w:cs="宋体"/>
          <w:b/>
          <w:sz w:val="22"/>
        </w:rPr>
      </w:pPr>
      <w:r>
        <w:rPr>
          <w:rFonts w:hint="eastAsia" w:ascii="宋体" w:hAnsi="宋体" w:cs="宋体"/>
          <w:b/>
          <w:sz w:val="22"/>
        </w:rPr>
        <w:t>安全保卫协议</w:t>
      </w:r>
    </w:p>
    <w:p>
      <w:pPr>
        <w:spacing w:line="360" w:lineRule="auto"/>
        <w:jc w:val="center"/>
        <w:outlineLvl w:val="0"/>
        <w:rPr>
          <w:rFonts w:hint="eastAsia" w:ascii="宋体" w:hAnsi="宋体" w:cs="宋体"/>
          <w:b/>
          <w:sz w:val="22"/>
        </w:rPr>
      </w:pPr>
    </w:p>
    <w:p>
      <w:pPr>
        <w:snapToGrid w:val="0"/>
        <w:spacing w:line="384" w:lineRule="auto"/>
        <w:rPr>
          <w:rFonts w:hint="eastAsia" w:ascii="宋体" w:hAnsi="宋体" w:cs="宋体"/>
          <w:sz w:val="22"/>
        </w:rPr>
      </w:pPr>
      <w:r>
        <w:rPr>
          <w:rFonts w:hint="eastAsia" w:ascii="宋体" w:hAnsi="宋体" w:cs="宋体"/>
          <w:sz w:val="22"/>
        </w:rPr>
        <w:t xml:space="preserve">甲方：   </w:t>
      </w:r>
    </w:p>
    <w:p>
      <w:pPr>
        <w:snapToGrid w:val="0"/>
        <w:spacing w:line="384" w:lineRule="auto"/>
        <w:rPr>
          <w:rFonts w:hint="eastAsia" w:ascii="宋体" w:hAnsi="宋体" w:cs="宋体"/>
          <w:sz w:val="22"/>
        </w:rPr>
      </w:pPr>
      <w:r>
        <w:rPr>
          <w:rFonts w:hint="eastAsia" w:ascii="宋体" w:hAnsi="宋体" w:cs="宋体"/>
          <w:sz w:val="22"/>
        </w:rPr>
        <w:t xml:space="preserve">乙方：                                          </w:t>
      </w:r>
    </w:p>
    <w:p>
      <w:pPr>
        <w:snapToGrid w:val="0"/>
        <w:spacing w:line="384" w:lineRule="auto"/>
        <w:rPr>
          <w:rFonts w:hint="eastAsia" w:ascii="宋体" w:hAnsi="宋体" w:cs="宋体"/>
          <w:sz w:val="22"/>
        </w:rPr>
      </w:pPr>
    </w:p>
    <w:p>
      <w:pPr>
        <w:snapToGrid w:val="0"/>
        <w:spacing w:line="384" w:lineRule="auto"/>
        <w:ind w:firstLine="440" w:firstLineChars="200"/>
        <w:rPr>
          <w:rFonts w:hint="eastAsia" w:ascii="宋体" w:hAnsi="宋体" w:cs="宋体"/>
          <w:sz w:val="22"/>
        </w:rPr>
      </w:pPr>
      <w:r>
        <w:rPr>
          <w:rFonts w:hint="eastAsia" w:ascii="宋体" w:hAnsi="宋体" w:cs="宋体"/>
          <w:sz w:val="22"/>
        </w:rPr>
        <w:t>为切实做好安全管理工作，避免出现人为的安全事件，保证空防安全，双方签定安全保卫协议如下：</w:t>
      </w:r>
    </w:p>
    <w:p>
      <w:pPr>
        <w:snapToGrid w:val="0"/>
        <w:spacing w:line="384" w:lineRule="auto"/>
        <w:ind w:firstLine="440" w:firstLineChars="200"/>
        <w:rPr>
          <w:rFonts w:hint="eastAsia" w:ascii="宋体" w:hAnsi="宋体" w:cs="宋体"/>
          <w:sz w:val="22"/>
        </w:rPr>
      </w:pPr>
      <w:r>
        <w:rPr>
          <w:rFonts w:hint="eastAsia" w:ascii="宋体" w:hAnsi="宋体" w:cs="宋体"/>
          <w:sz w:val="22"/>
        </w:rPr>
        <w:t>一、乙方必须加强对员工的安全管理教育，密切掌握员工思想动态，在实际工作中及时发现并纠正存在的安全隐患。</w:t>
      </w:r>
    </w:p>
    <w:p>
      <w:pPr>
        <w:snapToGrid w:val="0"/>
        <w:spacing w:line="384" w:lineRule="auto"/>
        <w:ind w:firstLine="440" w:firstLineChars="200"/>
        <w:rPr>
          <w:rFonts w:hint="eastAsia" w:ascii="宋体" w:hAnsi="宋体" w:cs="宋体"/>
          <w:sz w:val="22"/>
        </w:rPr>
      </w:pPr>
      <w:r>
        <w:rPr>
          <w:rFonts w:hint="eastAsia" w:ascii="宋体" w:hAnsi="宋体" w:cs="宋体"/>
          <w:sz w:val="22"/>
        </w:rPr>
        <w:t>二、乙方必须确保其生产场地、制作工艺、仓储环境、条件设施和装载配送均符合国家《中华人民共和国食品安全法》、相关行政法规以及当地政府有关卫生管理的办法、规定。</w:t>
      </w:r>
    </w:p>
    <w:p>
      <w:pPr>
        <w:snapToGrid w:val="0"/>
        <w:spacing w:line="384" w:lineRule="auto"/>
        <w:ind w:firstLine="440" w:firstLineChars="200"/>
        <w:rPr>
          <w:rFonts w:hint="eastAsia" w:ascii="宋体" w:hAnsi="宋体" w:cs="宋体"/>
          <w:sz w:val="22"/>
        </w:rPr>
      </w:pPr>
      <w:r>
        <w:rPr>
          <w:rFonts w:hint="eastAsia" w:ascii="宋体" w:hAnsi="宋体" w:cs="宋体"/>
          <w:sz w:val="22"/>
        </w:rPr>
        <w:t>三、乙方的物品在送到甲方前必须进行安全检查，物品内不得夹带外来物，包括危险品、金属、易燃易爆、武器、药物等。</w:t>
      </w:r>
    </w:p>
    <w:p>
      <w:pPr>
        <w:snapToGrid w:val="0"/>
        <w:spacing w:line="384" w:lineRule="auto"/>
        <w:ind w:firstLine="440" w:firstLineChars="200"/>
        <w:rPr>
          <w:rFonts w:hint="eastAsia" w:ascii="宋体" w:hAnsi="宋体" w:cs="宋体"/>
          <w:sz w:val="22"/>
        </w:rPr>
      </w:pPr>
      <w:r>
        <w:rPr>
          <w:rFonts w:hint="eastAsia" w:ascii="宋体" w:hAnsi="宋体" w:cs="宋体"/>
          <w:sz w:val="22"/>
        </w:rPr>
        <w:t>四、乙方的车辆及送货人员必须经甲方的安全审核、送货人员登记和按规定佩带通行证后，按甲方的安全保卫要求进入甲方指定地点或部门，不得进入其他部门或区域，并服从门卫及各级航空安全责任人的管理。</w:t>
      </w:r>
    </w:p>
    <w:p>
      <w:pPr>
        <w:snapToGrid w:val="0"/>
        <w:spacing w:line="384" w:lineRule="auto"/>
        <w:ind w:firstLine="440" w:firstLineChars="200"/>
        <w:rPr>
          <w:rFonts w:hint="eastAsia" w:ascii="宋体" w:hAnsi="宋体" w:cs="宋体"/>
          <w:sz w:val="22"/>
        </w:rPr>
      </w:pPr>
      <w:r>
        <w:rPr>
          <w:rFonts w:hint="eastAsia" w:ascii="宋体" w:hAnsi="宋体" w:cs="宋体"/>
          <w:sz w:val="22"/>
        </w:rPr>
        <w:t>五、乙方在为甲方供货时，若甲方发现乙方违反上述条例，全部责任由乙方承担，并要求乙方立即整改，视情况要求乙方支付500-2000元的违约金，同时甲方有权对乙方的供货资格进行重新审定。</w:t>
      </w:r>
    </w:p>
    <w:p>
      <w:pPr>
        <w:snapToGrid w:val="0"/>
        <w:spacing w:line="384" w:lineRule="auto"/>
        <w:ind w:firstLine="440" w:firstLineChars="200"/>
        <w:rPr>
          <w:rFonts w:hint="eastAsia" w:ascii="宋体" w:hAnsi="宋体" w:cs="宋体"/>
          <w:sz w:val="22"/>
        </w:rPr>
      </w:pPr>
      <w:r>
        <w:rPr>
          <w:rFonts w:hint="eastAsia" w:ascii="宋体" w:hAnsi="宋体" w:cs="宋体"/>
          <w:sz w:val="22"/>
        </w:rPr>
        <w:t>六、本协议自甲乙双方最终签字盖章之日起生效至主合同终止后失效。</w:t>
      </w:r>
    </w:p>
    <w:p>
      <w:pPr>
        <w:snapToGrid w:val="0"/>
        <w:spacing w:line="384" w:lineRule="auto"/>
        <w:rPr>
          <w:rFonts w:hint="eastAsia" w:ascii="宋体" w:hAnsi="宋体" w:cs="宋体"/>
          <w:sz w:val="22"/>
        </w:rPr>
      </w:pPr>
    </w:p>
    <w:p>
      <w:pPr>
        <w:snapToGrid w:val="0"/>
        <w:spacing w:line="384" w:lineRule="auto"/>
        <w:rPr>
          <w:rFonts w:hint="eastAsia" w:ascii="宋体" w:hAnsi="宋体" w:cs="宋体"/>
          <w:sz w:val="22"/>
        </w:rPr>
      </w:pPr>
      <w:r>
        <w:rPr>
          <w:rFonts w:hint="eastAsia" w:ascii="宋体" w:hAnsi="宋体" w:cs="宋体"/>
          <w:sz w:val="22"/>
        </w:rPr>
        <w:t xml:space="preserve"> 甲方：                               乙方：  </w:t>
      </w:r>
    </w:p>
    <w:p>
      <w:pPr>
        <w:snapToGrid w:val="0"/>
        <w:spacing w:line="384" w:lineRule="auto"/>
        <w:jc w:val="left"/>
        <w:rPr>
          <w:rFonts w:hint="eastAsia" w:ascii="宋体" w:hAnsi="宋体" w:cs="宋体"/>
          <w:sz w:val="22"/>
        </w:rPr>
      </w:pPr>
      <w:r>
        <w:rPr>
          <w:rFonts w:hint="eastAsia" w:ascii="宋体" w:hAnsi="宋体" w:cs="宋体"/>
          <w:sz w:val="22"/>
        </w:rPr>
        <w:t xml:space="preserve">                   </w:t>
      </w:r>
    </w:p>
    <w:p>
      <w:pPr>
        <w:snapToGrid w:val="0"/>
        <w:spacing w:line="384" w:lineRule="auto"/>
        <w:jc w:val="left"/>
        <w:rPr>
          <w:rFonts w:hint="eastAsia" w:ascii="宋体" w:hAnsi="宋体" w:cs="宋体"/>
          <w:sz w:val="22"/>
        </w:rPr>
      </w:pPr>
      <w:r>
        <w:rPr>
          <w:rFonts w:hint="eastAsia" w:ascii="宋体" w:hAnsi="宋体" w:cs="宋体"/>
          <w:sz w:val="22"/>
        </w:rPr>
        <w:t xml:space="preserve">单位盖章：                           单位盖章：                           </w:t>
      </w:r>
    </w:p>
    <w:p>
      <w:pPr>
        <w:snapToGrid w:val="0"/>
        <w:spacing w:line="384" w:lineRule="auto"/>
        <w:rPr>
          <w:rFonts w:hint="eastAsia" w:ascii="宋体" w:hAnsi="宋体" w:cs="宋体"/>
          <w:sz w:val="22"/>
        </w:rPr>
      </w:pPr>
      <w:r>
        <w:rPr>
          <w:rFonts w:hint="eastAsia" w:ascii="宋体" w:hAnsi="宋体" w:cs="宋体"/>
          <w:sz w:val="22"/>
        </w:rPr>
        <w:t>法定代表人签字：                     法定代表人签字：</w:t>
      </w:r>
    </w:p>
    <w:p>
      <w:pPr>
        <w:snapToGrid w:val="0"/>
        <w:spacing w:line="384" w:lineRule="auto"/>
        <w:rPr>
          <w:rFonts w:hint="eastAsia" w:ascii="宋体" w:hAnsi="宋体" w:cs="宋体"/>
          <w:sz w:val="22"/>
        </w:rPr>
      </w:pPr>
      <w:r>
        <w:rPr>
          <w:rFonts w:hint="eastAsia" w:ascii="宋体" w:hAnsi="宋体" w:cs="宋体"/>
          <w:sz w:val="22"/>
        </w:rPr>
        <w:t>或授权代表签字：                     或授权代表签字：</w:t>
      </w:r>
    </w:p>
    <w:p>
      <w:pPr>
        <w:snapToGrid w:val="0"/>
        <w:spacing w:line="384" w:lineRule="auto"/>
        <w:rPr>
          <w:rFonts w:hint="eastAsia" w:ascii="宋体" w:hAnsi="宋体" w:cs="宋体"/>
          <w:sz w:val="22"/>
        </w:rPr>
      </w:pPr>
      <w:r>
        <w:rPr>
          <w:rFonts w:hint="eastAsia" w:ascii="宋体" w:hAnsi="宋体" w:cs="宋体"/>
          <w:sz w:val="22"/>
        </w:rPr>
        <w:t>日期： 年 月  日                     日期：  年  月  日</w:t>
      </w:r>
    </w:p>
    <w:p>
      <w:pPr>
        <w:rPr>
          <w:rFonts w:ascii="仿宋_GB2312" w:hAnsi="仿宋_GB2312" w:eastAsia="仿宋_GB2312" w:cs="仿宋_GB2312"/>
          <w:sz w:val="30"/>
          <w:szCs w:val="30"/>
        </w:rPr>
      </w:pPr>
      <w:r>
        <w:rPr>
          <w:rFonts w:ascii="仿宋_GB2312" w:hAnsi="仿宋_GB2312" w:eastAsia="仿宋_GB2312" w:cs="仿宋_GB2312"/>
          <w:sz w:val="30"/>
          <w:szCs w:val="30"/>
        </w:rPr>
        <w:br w:type="page"/>
      </w:r>
    </w:p>
    <w:p>
      <w:pPr>
        <w:spacing w:line="360" w:lineRule="auto"/>
        <w:rPr>
          <w:rFonts w:hint="eastAsia" w:ascii="宋体" w:hAnsi="宋体" w:cs="宋体"/>
          <w:sz w:val="22"/>
        </w:rPr>
      </w:pPr>
      <w:r>
        <w:rPr>
          <w:rFonts w:hint="eastAsia" w:ascii="宋体" w:hAnsi="宋体" w:cs="宋体"/>
          <w:sz w:val="22"/>
        </w:rPr>
        <w:t>附件4</w:t>
      </w:r>
    </w:p>
    <w:p>
      <w:pPr>
        <w:spacing w:line="360" w:lineRule="exact"/>
        <w:jc w:val="center"/>
        <w:rPr>
          <w:rFonts w:hint="eastAsia" w:ascii="宋体" w:hAnsi="宋体" w:cs="宋体"/>
          <w:sz w:val="22"/>
        </w:rPr>
      </w:pPr>
      <w:r>
        <w:rPr>
          <w:rFonts w:hint="eastAsia" w:ascii="宋体" w:hAnsi="宋体" w:cs="宋体"/>
          <w:sz w:val="22"/>
        </w:rPr>
        <w:t>相关方职业健康及环境安全管理告知书</w:t>
      </w:r>
    </w:p>
    <w:p>
      <w:pPr>
        <w:spacing w:line="360" w:lineRule="exact"/>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 xml:space="preserve">公司名称（中标人）：                                                                      </w:t>
      </w:r>
    </w:p>
    <w:p>
      <w:pPr>
        <w:adjustRightInd w:val="0"/>
        <w:snapToGrid w:val="0"/>
        <w:spacing w:line="360" w:lineRule="auto"/>
        <w:rPr>
          <w:rFonts w:hint="eastAsia" w:ascii="宋体" w:hAnsi="宋体" w:cs="宋体"/>
          <w:sz w:val="22"/>
        </w:rPr>
      </w:pPr>
      <w:r>
        <w:rPr>
          <w:rFonts w:hint="eastAsia" w:ascii="宋体" w:hAnsi="宋体" w:cs="宋体"/>
          <w:sz w:val="22"/>
        </w:rPr>
        <w:tab/>
      </w:r>
      <w:r>
        <w:rPr>
          <w:rFonts w:hint="eastAsia" w:ascii="宋体" w:hAnsi="宋体" w:cs="宋体"/>
          <w:sz w:val="22"/>
        </w:rPr>
        <w:t xml:space="preserve">    为加强</w:t>
      </w:r>
      <w:r>
        <w:rPr>
          <w:rFonts w:hint="eastAsia" w:ascii="宋体" w:hAnsi="宋体" w:cs="宋体"/>
          <w:sz w:val="22"/>
          <w:u w:val="single"/>
        </w:rPr>
        <w:t xml:space="preserve">        有限公司</w:t>
      </w:r>
      <w:r>
        <w:rPr>
          <w:rFonts w:hint="eastAsia" w:ascii="宋体" w:hAnsi="宋体" w:cs="宋体"/>
          <w:sz w:val="22"/>
        </w:rPr>
        <w:t>的整体环境安全管理，提升公司形象，实现公司与各相关方的共同可持续发展，共同保护我们美好的家园。</w:t>
      </w:r>
      <w:r>
        <w:rPr>
          <w:rFonts w:hint="eastAsia" w:ascii="宋体" w:hAnsi="宋体" w:cs="宋体"/>
          <w:sz w:val="22"/>
          <w:u w:val="single"/>
        </w:rPr>
        <w:t xml:space="preserve">         有限公司</w:t>
      </w:r>
      <w:r>
        <w:rPr>
          <w:rFonts w:hint="eastAsia" w:ascii="宋体" w:hAnsi="宋体" w:cs="宋体"/>
          <w:sz w:val="22"/>
        </w:rPr>
        <w:t>建立实施ISO14001/ GB/T45001环境/职业健康安全管理体系，在此我们希望各供应商/外包服务商遵守我公司的各项职业健康、环境和安全管理要求，各相关方应做到：</w:t>
      </w:r>
    </w:p>
    <w:p>
      <w:pPr>
        <w:adjustRightInd w:val="0"/>
        <w:snapToGrid w:val="0"/>
        <w:spacing w:line="360" w:lineRule="auto"/>
        <w:rPr>
          <w:rFonts w:hint="eastAsia" w:ascii="宋体" w:hAnsi="宋体" w:cs="宋体"/>
          <w:sz w:val="22"/>
        </w:rPr>
      </w:pPr>
      <w:r>
        <w:rPr>
          <w:rFonts w:hint="eastAsia" w:ascii="宋体" w:hAnsi="宋体" w:cs="宋体"/>
          <w:sz w:val="22"/>
        </w:rPr>
        <w:t>一、严格遵守国家地方的各项环境安全法律法规要求，不违法生产，不野蛮作业。</w:t>
      </w:r>
    </w:p>
    <w:p>
      <w:pPr>
        <w:adjustRightInd w:val="0"/>
        <w:snapToGrid w:val="0"/>
        <w:spacing w:line="360" w:lineRule="auto"/>
        <w:rPr>
          <w:rFonts w:hint="eastAsia" w:ascii="宋体" w:hAnsi="宋体" w:cs="宋体"/>
          <w:sz w:val="22"/>
        </w:rPr>
      </w:pPr>
      <w:r>
        <w:rPr>
          <w:rFonts w:hint="eastAsia" w:ascii="宋体" w:hAnsi="宋体" w:cs="宋体"/>
          <w:sz w:val="22"/>
        </w:rPr>
        <w:t>二、注重生产和服务过程中的职业健康管理、安全管理和环境管理，建立各项安全和环境管理制度，严格按照操作规程的要求进行作业，不违规操作。加强职工的职业防护，关注员工身体健康。</w:t>
      </w:r>
    </w:p>
    <w:p>
      <w:pPr>
        <w:adjustRightInd w:val="0"/>
        <w:snapToGrid w:val="0"/>
        <w:spacing w:line="360" w:lineRule="auto"/>
        <w:rPr>
          <w:rFonts w:hint="eastAsia" w:ascii="宋体" w:hAnsi="宋体" w:cs="宋体"/>
          <w:sz w:val="22"/>
        </w:rPr>
      </w:pPr>
      <w:r>
        <w:rPr>
          <w:rFonts w:hint="eastAsia" w:ascii="宋体" w:hAnsi="宋体" w:cs="宋体"/>
          <w:sz w:val="22"/>
        </w:rPr>
        <w:t>三、产生的固体废弃物应分类收集管理，危险废弃物应单独收集并规范合法处置，遵守我公司废弃物管理的有关规定。</w:t>
      </w:r>
    </w:p>
    <w:p>
      <w:pPr>
        <w:adjustRightInd w:val="0"/>
        <w:snapToGrid w:val="0"/>
        <w:spacing w:line="360" w:lineRule="auto"/>
        <w:rPr>
          <w:rFonts w:hint="eastAsia" w:ascii="宋体" w:hAnsi="宋体" w:cs="宋体"/>
          <w:sz w:val="22"/>
        </w:rPr>
      </w:pPr>
      <w:r>
        <w:rPr>
          <w:rFonts w:hint="eastAsia" w:ascii="宋体" w:hAnsi="宋体" w:cs="宋体"/>
          <w:sz w:val="22"/>
        </w:rPr>
        <w:t>四、产生的污水、噪声、废气、粉尘等应进行合理的管控和处置，应保障三废排放达到相关标准的要求。</w:t>
      </w:r>
    </w:p>
    <w:p>
      <w:pPr>
        <w:adjustRightInd w:val="0"/>
        <w:snapToGrid w:val="0"/>
        <w:spacing w:line="360" w:lineRule="auto"/>
        <w:rPr>
          <w:rFonts w:hint="eastAsia" w:ascii="宋体" w:hAnsi="宋体" w:cs="宋体"/>
          <w:sz w:val="22"/>
        </w:rPr>
      </w:pPr>
      <w:r>
        <w:rPr>
          <w:rFonts w:hint="eastAsia" w:ascii="宋体" w:hAnsi="宋体" w:cs="宋体"/>
          <w:sz w:val="22"/>
        </w:rPr>
        <w:t>五、尽可能做到节能降耗，减少各种能源和资源的消耗，日常工作中节约用水、节约用电、节约纸张。</w:t>
      </w:r>
    </w:p>
    <w:p>
      <w:pPr>
        <w:adjustRightInd w:val="0"/>
        <w:snapToGrid w:val="0"/>
        <w:spacing w:line="360" w:lineRule="auto"/>
        <w:rPr>
          <w:rFonts w:hint="eastAsia" w:ascii="宋体" w:hAnsi="宋体" w:cs="宋体"/>
          <w:sz w:val="22"/>
        </w:rPr>
      </w:pPr>
      <w:r>
        <w:rPr>
          <w:rFonts w:hint="eastAsia" w:ascii="宋体" w:hAnsi="宋体" w:cs="宋体"/>
          <w:sz w:val="22"/>
        </w:rPr>
        <w:t>六、合理管控所使用的危险化学品，防止化学品的泄漏及其它紧急状态的出现。危险化学品相关人员应具备专业知识和能力。运输化学品的车辆应具备危险化学品运输许可证。</w:t>
      </w:r>
    </w:p>
    <w:p>
      <w:pPr>
        <w:adjustRightInd w:val="0"/>
        <w:snapToGrid w:val="0"/>
        <w:spacing w:line="360" w:lineRule="auto"/>
        <w:rPr>
          <w:rFonts w:hint="eastAsia" w:ascii="宋体" w:hAnsi="宋体" w:cs="宋体"/>
          <w:sz w:val="22"/>
        </w:rPr>
      </w:pPr>
      <w:r>
        <w:rPr>
          <w:rFonts w:hint="eastAsia" w:ascii="宋体" w:hAnsi="宋体" w:cs="宋体"/>
          <w:sz w:val="22"/>
        </w:rPr>
        <w:t>七、严格遵守消防管理规定，通过适当的培训了解消防器材的使用及应急预案程序，确保不违反我单位消防管理制度。</w:t>
      </w:r>
    </w:p>
    <w:p>
      <w:pPr>
        <w:adjustRightInd w:val="0"/>
        <w:snapToGrid w:val="0"/>
        <w:spacing w:line="360" w:lineRule="auto"/>
        <w:rPr>
          <w:rFonts w:hint="eastAsia" w:ascii="宋体" w:hAnsi="宋体" w:cs="宋体"/>
          <w:sz w:val="22"/>
        </w:rPr>
      </w:pPr>
      <w:r>
        <w:rPr>
          <w:rFonts w:hint="eastAsia" w:ascii="宋体" w:hAnsi="宋体" w:cs="宋体"/>
          <w:sz w:val="22"/>
        </w:rPr>
        <w:t>八、加强员工的环境安全管理和培训，不断提高员工的环保安全意识和自觉性。</w:t>
      </w:r>
    </w:p>
    <w:p>
      <w:pPr>
        <w:adjustRightInd w:val="0"/>
        <w:snapToGrid w:val="0"/>
        <w:spacing w:line="360" w:lineRule="auto"/>
        <w:rPr>
          <w:rFonts w:hint="eastAsia" w:ascii="宋体" w:hAnsi="宋体" w:cs="宋体"/>
          <w:sz w:val="22"/>
        </w:rPr>
      </w:pPr>
      <w:r>
        <w:rPr>
          <w:rFonts w:hint="eastAsia" w:ascii="宋体" w:hAnsi="宋体" w:cs="宋体"/>
          <w:sz w:val="22"/>
        </w:rPr>
        <w:t>九、加强工作场所的环境安全监督检查，发现问题及时采取整改措施，并与我单位及时沟通。</w:t>
      </w:r>
    </w:p>
    <w:p>
      <w:pPr>
        <w:adjustRightInd w:val="0"/>
        <w:snapToGrid w:val="0"/>
        <w:spacing w:line="360" w:lineRule="auto"/>
        <w:rPr>
          <w:rFonts w:hint="eastAsia" w:ascii="宋体" w:hAnsi="宋体" w:cs="宋体"/>
          <w:sz w:val="22"/>
        </w:rPr>
      </w:pPr>
    </w:p>
    <w:p>
      <w:pPr>
        <w:pStyle w:val="4"/>
        <w:spacing w:before="0" w:after="0" w:line="240" w:lineRule="auto"/>
        <w:ind w:right="57"/>
        <w:jc w:val="right"/>
        <w:rPr>
          <w:rFonts w:cs="Courier New"/>
          <w:b w:val="0"/>
          <w:bCs w:val="0"/>
          <w:sz w:val="24"/>
          <w:szCs w:val="24"/>
        </w:rPr>
        <w:sectPr>
          <w:footerReference r:id="rId7" w:type="default"/>
          <w:pgSz w:w="11906" w:h="16838"/>
          <w:pgMar w:top="1440" w:right="1800" w:bottom="1440" w:left="1800" w:header="851" w:footer="992" w:gutter="0"/>
          <w:pgNumType w:fmt="decimal" w:start="1"/>
          <w:cols w:space="425" w:num="1"/>
          <w:docGrid w:type="lines" w:linePitch="312" w:charSpace="0"/>
        </w:sectPr>
      </w:pPr>
      <w:r>
        <w:rPr>
          <w:rFonts w:hint="eastAsia" w:hAnsi="宋体" w:cs="宋体"/>
          <w:sz w:val="22"/>
          <w:u w:val="single"/>
        </w:rPr>
        <w:t xml:space="preserve">           有限公司</w:t>
      </w:r>
      <w:r>
        <w:rPr>
          <w:rFonts w:hint="eastAsia" w:hAnsi="宋体" w:cs="宋体"/>
          <w:sz w:val="22"/>
        </w:rPr>
        <w:t>（甲方单位名称）</w:t>
      </w:r>
    </w:p>
    <w:p>
      <w:pPr>
        <w:rPr>
          <w:rFonts w:hint="eastAsia"/>
        </w:rPr>
      </w:pPr>
    </w:p>
    <w:p>
      <w:pPr>
        <w:pStyle w:val="21"/>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lang w:val="en-US" w:eastAsia="zh-CN"/>
        </w:rPr>
        <w:t>温州龙湾国际机场汉莎航空食品有限公司</w:t>
      </w:r>
      <w:r>
        <w:rPr>
          <w:rFonts w:hint="eastAsia" w:ascii="宋体" w:hAnsi="宋体"/>
          <w:sz w:val="22"/>
          <w:szCs w:val="22"/>
        </w:rPr>
        <w:t>：</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22"/>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spacing w:line="400" w:lineRule="exact"/>
        <w:rPr>
          <w:rFonts w:ascii="宋体" w:hAnsi="宋体"/>
          <w:b/>
          <w:sz w:val="22"/>
        </w:rPr>
      </w:pPr>
    </w:p>
    <w:p/>
    <w:sectPr>
      <w:footerReference r:id="rId10" w:type="first"/>
      <w:headerReference r:id="rId8" w:type="default"/>
      <w:footerReference r:id="rId9" w:type="default"/>
      <w:pgSz w:w="11906" w:h="16838"/>
      <w:pgMar w:top="884" w:right="1511" w:bottom="1440" w:left="1797" w:header="0" w:footer="191"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txbxContent>
              </v:textbox>
            </v:shape>
          </w:pict>
        </mc:Fallback>
      </mc:AlternateContent>
    </w:r>
  </w:p>
  <w:p>
    <w:pPr>
      <w:pStyle w:val="15"/>
      <w:tabs>
        <w:tab w:val="right" w:pos="9135"/>
        <w:tab w:val="clear" w:pos="8306"/>
      </w:tabs>
      <w:ind w:left="-1785" w:leftChars="-850" w:right="-10" w:rightChars="-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753067F4"/>
    <w:multiLevelType w:val="singleLevel"/>
    <w:tmpl w:val="753067F4"/>
    <w:lvl w:ilvl="0" w:tentative="0">
      <w:start w:val="1"/>
      <w:numFmt w:val="decimal"/>
      <w:pStyle w:val="8"/>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E10D4"/>
    <w:rsid w:val="496E0A23"/>
    <w:rsid w:val="6443632B"/>
    <w:rsid w:val="74A663AD"/>
    <w:rsid w:val="7BD4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5"/>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7"/>
    <w:link w:val="34"/>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sz w:val="28"/>
    </w:rPr>
  </w:style>
  <w:style w:type="paragraph" w:styleId="3">
    <w:name w:val="Body Text First Indent"/>
    <w:basedOn w:val="2"/>
    <w:qFormat/>
    <w:uiPriority w:val="0"/>
    <w:pPr>
      <w:ind w:firstLine="420" w:firstLineChars="100"/>
    </w:pPr>
    <w:rPr>
      <w:rFonts w:ascii="Times New Roman" w:hAnsi="Times New Roman"/>
    </w:rPr>
  </w:style>
  <w:style w:type="paragraph" w:styleId="7">
    <w:name w:val="Normal Indent"/>
    <w:basedOn w:val="1"/>
    <w:link w:val="31"/>
    <w:qFormat/>
    <w:uiPriority w:val="0"/>
    <w:pPr>
      <w:ind w:firstLine="420"/>
    </w:pPr>
    <w:rPr>
      <w:szCs w:val="20"/>
    </w:rPr>
  </w:style>
  <w:style w:type="paragraph" w:styleId="8">
    <w:name w:val="List Number"/>
    <w:basedOn w:val="1"/>
    <w:qFormat/>
    <w:uiPriority w:val="0"/>
    <w:pPr>
      <w:numPr>
        <w:ilvl w:val="0"/>
        <w:numId w:val="1"/>
      </w:numPr>
    </w:pPr>
  </w:style>
  <w:style w:type="paragraph" w:styleId="9">
    <w:name w:val="annotation text"/>
    <w:basedOn w:val="1"/>
    <w:qFormat/>
    <w:uiPriority w:val="0"/>
    <w:pPr>
      <w:jc w:val="left"/>
    </w:pPr>
    <w:rPr>
      <w:rFonts w:ascii="Times New Roman" w:hAnsi="Times New Roman"/>
      <w:szCs w:val="24"/>
    </w:rPr>
  </w:style>
  <w:style w:type="paragraph" w:styleId="10">
    <w:name w:val="Body Text Indent"/>
    <w:basedOn w:val="1"/>
    <w:link w:val="32"/>
    <w:qFormat/>
    <w:uiPriority w:val="0"/>
    <w:pPr>
      <w:spacing w:line="200" w:lineRule="atLeast"/>
      <w:ind w:firstLine="301"/>
    </w:pPr>
    <w:rPr>
      <w:rFonts w:ascii="宋体" w:hAnsi="Courier New"/>
      <w:spacing w:val="-4"/>
      <w:sz w:val="18"/>
      <w:szCs w:val="20"/>
    </w:rPr>
  </w:style>
  <w:style w:type="paragraph" w:styleId="11">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2">
    <w:name w:val="Plain Text"/>
    <w:basedOn w:val="1"/>
    <w:link w:val="33"/>
    <w:qFormat/>
    <w:uiPriority w:val="0"/>
    <w:pPr>
      <w:spacing w:beforeLines="50" w:afterLines="50" w:line="400" w:lineRule="atLeast"/>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Balloon Text"/>
    <w:basedOn w:val="1"/>
    <w:qFormat/>
    <w:uiPriority w:val="0"/>
    <w:rPr>
      <w:sz w:val="18"/>
      <w:szCs w:val="18"/>
    </w:rPr>
  </w:style>
  <w:style w:type="paragraph" w:styleId="15">
    <w:name w:val="footer"/>
    <w:basedOn w:val="1"/>
    <w:link w:val="29"/>
    <w:qFormat/>
    <w:uiPriority w:val="99"/>
    <w:pPr>
      <w:tabs>
        <w:tab w:val="center" w:pos="4153"/>
        <w:tab w:val="right" w:pos="8306"/>
      </w:tabs>
      <w:snapToGrid w:val="0"/>
      <w:jc w:val="left"/>
    </w:pPr>
    <w:rPr>
      <w:sz w:val="18"/>
      <w:szCs w:val="18"/>
    </w:rPr>
  </w:style>
  <w:style w:type="paragraph" w:styleId="16">
    <w:name w:val="header"/>
    <w:basedOn w:val="1"/>
    <w:link w:val="35"/>
    <w:qFormat/>
    <w:uiPriority w:val="99"/>
    <w:pP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9">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0">
    <w:name w:val="Normal (Web)"/>
    <w:basedOn w:val="1"/>
    <w:qFormat/>
    <w:uiPriority w:val="0"/>
    <w:pPr>
      <w:widowControl/>
      <w:spacing w:before="100" w:beforeAutospacing="1" w:after="100" w:afterAutospacing="1"/>
      <w:jc w:val="left"/>
    </w:pPr>
    <w:rPr>
      <w:kern w:val="0"/>
      <w:sz w:val="24"/>
    </w:rPr>
  </w:style>
  <w:style w:type="paragraph" w:styleId="21">
    <w:name w:val="Title"/>
    <w:basedOn w:val="1"/>
    <w:next w:val="1"/>
    <w:link w:val="43"/>
    <w:qFormat/>
    <w:uiPriority w:val="0"/>
    <w:pPr>
      <w:spacing w:before="480" w:after="300"/>
      <w:jc w:val="center"/>
      <w:outlineLvl w:val="0"/>
    </w:pPr>
    <w:rPr>
      <w:rFonts w:ascii="Cambria" w:hAnsi="Cambria"/>
      <w:b/>
      <w:bCs/>
      <w:sz w:val="32"/>
      <w:szCs w:val="32"/>
    </w:rPr>
  </w:style>
  <w:style w:type="table" w:styleId="23">
    <w:name w:val="Table Grid"/>
    <w:basedOn w:val="22"/>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FollowedHyperlink"/>
    <w:basedOn w:val="24"/>
    <w:qFormat/>
    <w:uiPriority w:val="0"/>
    <w:rPr>
      <w:rFonts w:ascii="Times New Roman" w:hAnsi="Times New Roman" w:eastAsia="宋体" w:cs="Times New Roman"/>
      <w:color w:val="666666"/>
      <w:u w:val="none"/>
    </w:rPr>
  </w:style>
  <w:style w:type="character" w:styleId="26">
    <w:name w:val="Hyperlink"/>
    <w:basedOn w:val="24"/>
    <w:qFormat/>
    <w:uiPriority w:val="99"/>
    <w:rPr>
      <w:rFonts w:ascii="Times New Roman" w:hAnsi="Times New Roman" w:eastAsia="宋体" w:cs="Times New Roman"/>
      <w:color w:val="333333"/>
      <w:u w:val="none"/>
    </w:rPr>
  </w:style>
  <w:style w:type="character" w:customStyle="1" w:styleId="27">
    <w:name w:val="正文2 Char"/>
    <w:link w:val="28"/>
    <w:qFormat/>
    <w:uiPriority w:val="0"/>
    <w:rPr>
      <w:rFonts w:ascii="Times New Roman" w:hAnsi="Times New Roman" w:eastAsia="宋体" w:cs="Times New Roman"/>
      <w:kern w:val="0"/>
      <w:sz w:val="24"/>
      <w:szCs w:val="20"/>
      <w:lang w:val="zh-CN"/>
    </w:rPr>
  </w:style>
  <w:style w:type="paragraph" w:customStyle="1" w:styleId="28">
    <w:name w:val="正文2"/>
    <w:basedOn w:val="1"/>
    <w:link w:val="27"/>
    <w:qFormat/>
    <w:uiPriority w:val="0"/>
    <w:pPr>
      <w:spacing w:before="156" w:line="360" w:lineRule="auto"/>
      <w:ind w:left="567" w:firstLine="510"/>
    </w:pPr>
    <w:rPr>
      <w:kern w:val="0"/>
      <w:sz w:val="24"/>
      <w:szCs w:val="20"/>
      <w:lang w:val="zh-CN"/>
    </w:rPr>
  </w:style>
  <w:style w:type="character" w:customStyle="1" w:styleId="29">
    <w:name w:val="页脚 Char"/>
    <w:link w:val="15"/>
    <w:qFormat/>
    <w:uiPriority w:val="99"/>
    <w:rPr>
      <w:rFonts w:ascii="Times New Roman" w:hAnsi="Times New Roman" w:eastAsia="宋体" w:cs="Times New Roman"/>
      <w:sz w:val="18"/>
      <w:szCs w:val="18"/>
    </w:rPr>
  </w:style>
  <w:style w:type="character" w:customStyle="1" w:styleId="30">
    <w:name w:val="不明显强调1"/>
    <w:qFormat/>
    <w:uiPriority w:val="0"/>
    <w:rPr>
      <w:rFonts w:ascii="Times New Roman" w:hAnsi="Times New Roman" w:eastAsia="宋体" w:cs="Times New Roman"/>
      <w:i/>
      <w:iCs/>
      <w:color w:val="7F7F7F"/>
    </w:rPr>
  </w:style>
  <w:style w:type="character" w:customStyle="1" w:styleId="31">
    <w:name w:val="正文缩进 Char"/>
    <w:link w:val="7"/>
    <w:qFormat/>
    <w:uiPriority w:val="0"/>
    <w:rPr>
      <w:rFonts w:ascii="Times New Roman" w:hAnsi="Times New Roman" w:eastAsia="宋体" w:cs="Times New Roman"/>
      <w:szCs w:val="20"/>
    </w:rPr>
  </w:style>
  <w:style w:type="character" w:customStyle="1" w:styleId="32">
    <w:name w:val="正文文本缩进 Char"/>
    <w:link w:val="10"/>
    <w:qFormat/>
    <w:uiPriority w:val="0"/>
    <w:rPr>
      <w:rFonts w:ascii="宋体" w:hAnsi="Courier New" w:eastAsia="宋体" w:cs="Times New Roman"/>
      <w:spacing w:val="-4"/>
      <w:sz w:val="18"/>
      <w:szCs w:val="20"/>
    </w:rPr>
  </w:style>
  <w:style w:type="character" w:customStyle="1" w:styleId="33">
    <w:name w:val="纯文本 Char"/>
    <w:link w:val="12"/>
    <w:qFormat/>
    <w:uiPriority w:val="0"/>
    <w:rPr>
      <w:rFonts w:ascii="宋体" w:hAnsi="Courier New" w:eastAsia="宋体" w:cs="Times New Roman"/>
      <w:sz w:val="24"/>
    </w:rPr>
  </w:style>
  <w:style w:type="character" w:customStyle="1" w:styleId="34">
    <w:name w:val="标题 3 Char"/>
    <w:link w:val="6"/>
    <w:qFormat/>
    <w:locked/>
    <w:uiPriority w:val="0"/>
    <w:rPr>
      <w:rFonts w:ascii="仿宋_GB2312" w:hAnsi="Times New Roman" w:eastAsia="仿宋_GB2312" w:cs="Times New Roman"/>
      <w:b/>
      <w:bCs/>
      <w:sz w:val="30"/>
      <w:szCs w:val="20"/>
      <w:lang w:val="zh-CN"/>
    </w:rPr>
  </w:style>
  <w:style w:type="character" w:customStyle="1" w:styleId="35">
    <w:name w:val="页眉 Char"/>
    <w:link w:val="16"/>
    <w:qFormat/>
    <w:uiPriority w:val="99"/>
    <w:rPr>
      <w:rFonts w:ascii="Times New Roman" w:hAnsi="Times New Roman" w:eastAsia="宋体" w:cs="Times New Roman"/>
      <w:sz w:val="18"/>
      <w:szCs w:val="18"/>
    </w:rPr>
  </w:style>
  <w:style w:type="paragraph" w:customStyle="1" w:styleId="36">
    <w:name w:val="正文段"/>
    <w:basedOn w:val="1"/>
    <w:qFormat/>
    <w:uiPriority w:val="0"/>
    <w:pPr>
      <w:widowControl/>
      <w:snapToGrid w:val="0"/>
      <w:spacing w:afterLines="50"/>
      <w:ind w:firstLine="200" w:firstLineChars="200"/>
    </w:pPr>
    <w:rPr>
      <w:kern w:val="0"/>
      <w:sz w:val="24"/>
      <w:szCs w:val="20"/>
    </w:rPr>
  </w:style>
  <w:style w:type="paragraph" w:customStyle="1" w:styleId="37">
    <w:name w:val="列出段落1"/>
    <w:basedOn w:val="1"/>
    <w:qFormat/>
    <w:uiPriority w:val="0"/>
    <w:pPr>
      <w:ind w:firstLine="420" w:firstLineChars="200"/>
    </w:pPr>
  </w:style>
  <w:style w:type="paragraph" w:customStyle="1" w:styleId="38">
    <w:name w:val="列出段落2"/>
    <w:basedOn w:val="1"/>
    <w:qFormat/>
    <w:uiPriority w:val="0"/>
    <w:pPr>
      <w:ind w:firstLine="420" w:firstLineChars="200"/>
    </w:pPr>
  </w:style>
  <w:style w:type="paragraph" w:customStyle="1" w:styleId="39">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标题 1 Char"/>
    <w:basedOn w:val="24"/>
    <w:link w:val="4"/>
    <w:qFormat/>
    <w:uiPriority w:val="0"/>
    <w:rPr>
      <w:rFonts w:ascii="Times New Roman" w:hAnsi="Times New Roman" w:eastAsia="宋体" w:cs="Times New Roman"/>
      <w:b/>
      <w:bCs/>
      <w:kern w:val="44"/>
      <w:sz w:val="44"/>
      <w:szCs w:val="44"/>
    </w:rPr>
  </w:style>
  <w:style w:type="paragraph" w:customStyle="1" w:styleId="42">
    <w:name w:val="TOC Heading"/>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3">
    <w:name w:val="标题 Char"/>
    <w:basedOn w:val="24"/>
    <w:link w:val="21"/>
    <w:qFormat/>
    <w:uiPriority w:val="0"/>
    <w:rPr>
      <w:rFonts w:ascii="Cambria" w:hAnsi="Cambria" w:eastAsia="宋体" w:cs="Times New Roman"/>
      <w:b/>
      <w:bCs/>
      <w:sz w:val="32"/>
      <w:szCs w:val="32"/>
    </w:rPr>
  </w:style>
  <w:style w:type="paragraph" w:customStyle="1" w:styleId="44">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5">
    <w:name w:val="标题 2 Char"/>
    <w:basedOn w:val="24"/>
    <w:link w:val="5"/>
    <w:semiHidden/>
    <w:qFormat/>
    <w:uiPriority w:val="0"/>
    <w:rPr>
      <w:rFonts w:ascii="Cambria" w:hAnsi="Cambria" w:eastAsia="宋体" w:cs="Times New Roman"/>
      <w:b/>
      <w:bCs/>
      <w:sz w:val="32"/>
      <w:szCs w:val="32"/>
    </w:rPr>
  </w:style>
  <w:style w:type="paragraph" w:customStyle="1" w:styleId="46">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character" w:customStyle="1" w:styleId="47">
    <w:name w:val="font21"/>
    <w:basedOn w:val="24"/>
    <w:qFormat/>
    <w:uiPriority w:val="0"/>
    <w:rPr>
      <w:rFonts w:hint="eastAsia" w:ascii="宋体" w:hAnsi="宋体" w:eastAsia="宋体" w:cs="宋体"/>
      <w:b/>
      <w:bCs/>
      <w:color w:val="000000"/>
      <w:sz w:val="20"/>
      <w:szCs w:val="20"/>
      <w:u w:val="none"/>
    </w:rPr>
  </w:style>
  <w:style w:type="character" w:customStyle="1" w:styleId="48">
    <w:name w:val="font41"/>
    <w:basedOn w:val="24"/>
    <w:qFormat/>
    <w:uiPriority w:val="0"/>
    <w:rPr>
      <w:rFonts w:ascii="Arial" w:hAnsi="Arial" w:eastAsia="宋体" w:cs="Arial"/>
      <w:b/>
      <w:bCs/>
      <w:color w:val="000000"/>
      <w:sz w:val="20"/>
      <w:szCs w:val="20"/>
      <w:u w:val="none"/>
    </w:rPr>
  </w:style>
  <w:style w:type="character" w:customStyle="1" w:styleId="49">
    <w:name w:val="font31"/>
    <w:basedOn w:val="24"/>
    <w:qFormat/>
    <w:uiPriority w:val="0"/>
    <w:rPr>
      <w:rFonts w:hint="default" w:ascii="Arial" w:hAnsi="Arial" w:eastAsia="宋体" w:cs="Arial"/>
      <w:color w:val="000000"/>
      <w:sz w:val="20"/>
      <w:szCs w:val="20"/>
      <w:u w:val="none"/>
    </w:rPr>
  </w:style>
  <w:style w:type="character" w:customStyle="1" w:styleId="50">
    <w:name w:val="font51"/>
    <w:basedOn w:val="24"/>
    <w:qFormat/>
    <w:uiPriority w:val="0"/>
    <w:rPr>
      <w:rFonts w:hint="eastAsia" w:ascii="宋体" w:hAnsi="宋体" w:eastAsia="宋体" w:cs="宋体"/>
      <w:color w:val="000000"/>
      <w:sz w:val="20"/>
      <w:szCs w:val="20"/>
      <w:u w:val="none"/>
    </w:rPr>
  </w:style>
  <w:style w:type="character" w:customStyle="1" w:styleId="51">
    <w:name w:val="font01"/>
    <w:basedOn w:val="24"/>
    <w:qFormat/>
    <w:uiPriority w:val="0"/>
    <w:rPr>
      <w:rFonts w:ascii="Arial" w:hAnsi="Arial" w:eastAsia="宋体" w:cs="Arial"/>
      <w:b/>
      <w:bCs/>
      <w:color w:val="000000"/>
      <w:sz w:val="20"/>
      <w:szCs w:val="20"/>
      <w:u w:val="none"/>
    </w:rPr>
  </w:style>
  <w:style w:type="paragraph" w:customStyle="1" w:styleId="52">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3">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54">
    <w:name w:val="样式 样式1 + 首行缩进:  2 字符"/>
    <w:basedOn w:val="1"/>
    <w:qFormat/>
    <w:uiPriority w:val="0"/>
    <w:pPr>
      <w:spacing w:line="360" w:lineRule="exact"/>
      <w:ind w:firstLine="420" w:firstLineChars="200"/>
    </w:pPr>
    <w:rPr>
      <w:rFonts w:ascii="Arial" w:hAnsi="Arial"/>
      <w:szCs w:val="20"/>
    </w:rPr>
  </w:style>
  <w:style w:type="character" w:customStyle="1" w:styleId="55">
    <w:name w:val="dijitarrowbuttoninner50"/>
    <w:basedOn w:val="24"/>
    <w:qFormat/>
    <w:uiPriority w:val="0"/>
    <w:rPr>
      <w:rFonts w:ascii="Times New Roman" w:hAnsi="Times New Roman" w:eastAsia="宋体" w:cs="Times New Roman"/>
      <w:vanish/>
    </w:rPr>
  </w:style>
  <w:style w:type="character" w:customStyle="1" w:styleId="56">
    <w:name w:val="selallcontainer"/>
    <w:basedOn w:val="24"/>
    <w:qFormat/>
    <w:uiPriority w:val="0"/>
    <w:rPr>
      <w:rFonts w:ascii="Times New Roman" w:hAnsi="Times New Roman" w:eastAsia="宋体" w:cs="Times New Roman"/>
    </w:rPr>
  </w:style>
  <w:style w:type="character" w:customStyle="1" w:styleId="57">
    <w:name w:val="over"/>
    <w:basedOn w:val="24"/>
    <w:qFormat/>
    <w:uiPriority w:val="0"/>
    <w:rPr>
      <w:rFonts w:ascii="Times New Roman" w:hAnsi="Times New Roman" w:eastAsia="宋体" w:cs="Times New Roman"/>
      <w:shd w:val="clear" w:fill="3F82BE"/>
    </w:rPr>
  </w:style>
  <w:style w:type="character" w:customStyle="1" w:styleId="58">
    <w:name w:val="hover16"/>
    <w:basedOn w:val="24"/>
    <w:qFormat/>
    <w:uiPriority w:val="0"/>
    <w:rPr>
      <w:rFonts w:ascii="Times New Roman" w:hAnsi="Times New Roman" w:eastAsia="宋体" w:cs="Times New Roman"/>
      <w:color w:val="FF6600"/>
      <w:bdr w:val="single" w:color="DDDDDD" w:sz="6" w:space="0"/>
      <w:shd w:val="clear" w:fill="FFFFFF"/>
    </w:rPr>
  </w:style>
  <w:style w:type="character" w:customStyle="1" w:styleId="59">
    <w:name w:val="before"/>
    <w:basedOn w:val="2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709</Words>
  <Characters>4047</Characters>
  <Lines>33</Lines>
  <Paragraphs>9</Paragraphs>
  <TotalTime>5</TotalTime>
  <ScaleCrop>false</ScaleCrop>
  <LinksUpToDate>false</LinksUpToDate>
  <CharactersWithSpaces>4747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admin</cp:lastModifiedBy>
  <cp:lastPrinted>2015-12-22T01:32:00Z</cp:lastPrinted>
  <dcterms:modified xsi:type="dcterms:W3CDTF">2021-09-14T02:36:05Z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1D7D909478DD470E95A8B69D7E3418C1</vt:lpwstr>
  </property>
</Properties>
</file>