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r>
        <w:rPr>
          <w:rFonts w:hint="eastAsia" w:ascii="宋体" w:hAnsi="宋体"/>
        </w:rPr>
        <w:t xml:space="preserve">                  </w:t>
      </w:r>
    </w:p>
    <w:p>
      <w:pPr>
        <w:rPr>
          <w:rFonts w:ascii="宋体" w:hAnsi="宋体"/>
          <w:sz w:val="44"/>
          <w:szCs w:val="20"/>
        </w:rPr>
      </w:pPr>
    </w:p>
    <w:p>
      <w:pPr>
        <w:spacing w:beforeLines="50" w:line="288" w:lineRule="auto"/>
        <w:jc w:val="center"/>
        <w:rPr>
          <w:rFonts w:ascii="宋体" w:hAnsi="宋体"/>
          <w:b/>
          <w:spacing w:val="-6"/>
          <w:sz w:val="48"/>
          <w:szCs w:val="48"/>
        </w:rPr>
      </w:pPr>
    </w:p>
    <w:p>
      <w:pPr>
        <w:spacing w:beforeLines="50"/>
        <w:jc w:val="center"/>
        <w:rPr>
          <w:rFonts w:ascii="宋体" w:hAnsi="宋体"/>
          <w:b/>
          <w:sz w:val="72"/>
          <w:szCs w:val="72"/>
        </w:rPr>
      </w:pPr>
      <w:r>
        <w:rPr>
          <w:rFonts w:hint="eastAsia" w:ascii="宋体" w:hAnsi="宋体"/>
          <w:b/>
          <w:sz w:val="72"/>
          <w:szCs w:val="72"/>
        </w:rPr>
        <w:t>询</w:t>
      </w:r>
    </w:p>
    <w:p>
      <w:pPr>
        <w:spacing w:beforeLines="50"/>
        <w:jc w:val="center"/>
        <w:rPr>
          <w:rFonts w:ascii="宋体" w:hAnsi="宋体"/>
          <w:b/>
          <w:sz w:val="72"/>
          <w:szCs w:val="72"/>
        </w:rPr>
      </w:pPr>
      <w:r>
        <w:rPr>
          <w:rFonts w:hint="eastAsia" w:ascii="宋体" w:hAnsi="宋体"/>
          <w:b/>
          <w:sz w:val="72"/>
          <w:szCs w:val="72"/>
        </w:rPr>
        <w:t>价</w:t>
      </w:r>
    </w:p>
    <w:p>
      <w:pPr>
        <w:spacing w:beforeLines="50"/>
        <w:jc w:val="center"/>
        <w:rPr>
          <w:rFonts w:ascii="宋体" w:hAnsi="宋体"/>
          <w:b/>
          <w:sz w:val="72"/>
          <w:szCs w:val="72"/>
        </w:rPr>
      </w:pPr>
      <w:r>
        <w:rPr>
          <w:rFonts w:hint="eastAsia" w:ascii="宋体" w:hAnsi="宋体"/>
          <w:b/>
          <w:sz w:val="72"/>
          <w:szCs w:val="72"/>
        </w:rPr>
        <w:t>文</w:t>
      </w:r>
    </w:p>
    <w:p>
      <w:pPr>
        <w:spacing w:beforeLines="50"/>
        <w:jc w:val="center"/>
        <w:rPr>
          <w:rFonts w:ascii="宋体" w:hAnsi="宋体"/>
          <w:b/>
          <w:sz w:val="48"/>
          <w:szCs w:val="48"/>
        </w:rPr>
      </w:pPr>
      <w:r>
        <w:rPr>
          <w:rFonts w:hint="eastAsia" w:ascii="宋体" w:hAnsi="宋体"/>
          <w:b/>
          <w:sz w:val="72"/>
          <w:szCs w:val="72"/>
        </w:rPr>
        <w:t>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pStyle w:val="5"/>
        <w:snapToGrid w:val="0"/>
        <w:spacing w:beforeLines="0" w:afterLines="0" w:line="288" w:lineRule="auto"/>
        <w:ind w:firstLine="1446" w:firstLineChars="500"/>
        <w:rPr>
          <w:rFonts w:hAnsi="宋体"/>
          <w:b/>
          <w:bCs/>
          <w:color w:val="FF0000"/>
          <w:spacing w:val="-6"/>
          <w:sz w:val="30"/>
          <w:szCs w:val="30"/>
        </w:rPr>
      </w:pPr>
      <w:r>
        <w:rPr>
          <w:rFonts w:hAnsi="宋体"/>
          <w:b/>
          <w:bCs/>
          <w:spacing w:val="-6"/>
          <w:sz w:val="30"/>
          <w:szCs w:val="30"/>
        </w:rPr>
        <w:t>项目编号：</w:t>
      </w:r>
      <w:r>
        <w:rPr>
          <w:rFonts w:hint="eastAsia" w:ascii="宋体" w:hAnsi="宋体" w:eastAsia="宋体" w:cs="宋体"/>
          <w:b/>
          <w:bCs/>
          <w:i w:val="0"/>
          <w:iCs w:val="0"/>
          <w:caps w:val="0"/>
          <w:color w:val="auto"/>
          <w:spacing w:val="0"/>
          <w:sz w:val="30"/>
          <w:szCs w:val="30"/>
          <w:shd w:val="clear" w:fill="FFFFFF"/>
        </w:rPr>
        <w:t>XMSH202107167</w:t>
      </w:r>
    </w:p>
    <w:p>
      <w:pPr>
        <w:snapToGrid w:val="0"/>
        <w:spacing w:beforeLines="50" w:line="288" w:lineRule="auto"/>
        <w:ind w:firstLine="1446" w:firstLineChars="500"/>
        <w:rPr>
          <w:rFonts w:ascii="宋体" w:hAnsi="宋体"/>
          <w:b/>
          <w:bCs/>
          <w:spacing w:val="-6"/>
          <w:sz w:val="30"/>
          <w:szCs w:val="30"/>
        </w:rPr>
      </w:pPr>
      <w:r>
        <w:rPr>
          <w:rFonts w:hint="eastAsia" w:ascii="宋体" w:hAnsi="宋体"/>
          <w:b/>
          <w:bCs/>
          <w:spacing w:val="-6"/>
          <w:sz w:val="30"/>
          <w:szCs w:val="30"/>
        </w:rPr>
        <w:t>项目名称：</w:t>
      </w:r>
      <w:r>
        <w:rPr>
          <w:rFonts w:hint="eastAsia" w:ascii="宋体" w:hAnsi="宋体"/>
          <w:b/>
          <w:bCs/>
          <w:spacing w:val="-6"/>
          <w:sz w:val="30"/>
          <w:szCs w:val="30"/>
          <w:lang w:eastAsia="zh-CN"/>
        </w:rPr>
        <w:t>温州机场高杆灯维保工程项目</w:t>
      </w:r>
      <w:r>
        <w:rPr>
          <w:rFonts w:hint="eastAsia" w:ascii="宋体" w:hAnsi="宋体"/>
          <w:b/>
          <w:bCs/>
          <w:spacing w:val="-6"/>
          <w:sz w:val="30"/>
          <w:szCs w:val="30"/>
        </w:rPr>
        <w:t xml:space="preserve"> </w:t>
      </w:r>
    </w:p>
    <w:p>
      <w:pPr>
        <w:pStyle w:val="5"/>
        <w:snapToGrid w:val="0"/>
        <w:spacing w:beforeLines="0" w:afterLines="0" w:line="288" w:lineRule="auto"/>
        <w:ind w:firstLine="1446" w:firstLineChars="500"/>
        <w:rPr>
          <w:rFonts w:hAnsi="宋体"/>
          <w:b/>
          <w:bCs/>
          <w:spacing w:val="-6"/>
          <w:sz w:val="30"/>
          <w:szCs w:val="30"/>
        </w:rPr>
      </w:pPr>
      <w:r>
        <w:rPr>
          <w:rFonts w:hAnsi="宋体"/>
          <w:b/>
          <w:bCs/>
          <w:spacing w:val="-6"/>
          <w:sz w:val="30"/>
          <w:szCs w:val="30"/>
        </w:rPr>
        <w:t>采购</w:t>
      </w:r>
      <w:r>
        <w:rPr>
          <w:rFonts w:hint="eastAsia" w:hAnsi="宋体"/>
          <w:b/>
          <w:bCs/>
          <w:spacing w:val="-6"/>
          <w:sz w:val="30"/>
          <w:szCs w:val="30"/>
          <w:lang w:val="en-US" w:eastAsia="zh-CN"/>
        </w:rPr>
        <w:t>人</w:t>
      </w:r>
      <w:r>
        <w:rPr>
          <w:rFonts w:hAnsi="宋体"/>
          <w:b/>
          <w:bCs/>
          <w:spacing w:val="-6"/>
          <w:sz w:val="30"/>
          <w:szCs w:val="30"/>
        </w:rPr>
        <w:t>：</w:t>
      </w:r>
      <w:r>
        <w:rPr>
          <w:rFonts w:hint="eastAsia" w:hAnsi="宋体"/>
          <w:b/>
          <w:bCs/>
          <w:spacing w:val="-6"/>
          <w:sz w:val="30"/>
          <w:szCs w:val="30"/>
        </w:rPr>
        <w:t xml:space="preserve"> 温州机场集团有限公司</w:t>
      </w:r>
    </w:p>
    <w:p>
      <w:pPr>
        <w:pStyle w:val="5"/>
        <w:snapToGrid w:val="0"/>
        <w:spacing w:beforeLines="0" w:afterLines="0" w:line="288" w:lineRule="auto"/>
        <w:rPr>
          <w:rFonts w:hAnsi="宋体"/>
          <w:b/>
          <w:bCs/>
          <w:w w:val="95"/>
          <w:sz w:val="30"/>
          <w:szCs w:val="30"/>
        </w:rPr>
      </w:pPr>
    </w:p>
    <w:p>
      <w:pPr>
        <w:pStyle w:val="5"/>
        <w:snapToGrid w:val="0"/>
        <w:spacing w:beforeLines="0" w:afterLines="0" w:line="288" w:lineRule="auto"/>
        <w:rPr>
          <w:rFonts w:hAnsi="宋体"/>
          <w:b/>
          <w:bCs/>
          <w:w w:val="95"/>
          <w:sz w:val="30"/>
          <w:szCs w:val="30"/>
        </w:rPr>
      </w:pPr>
    </w:p>
    <w:p>
      <w:pPr>
        <w:pStyle w:val="5"/>
        <w:snapToGrid w:val="0"/>
        <w:spacing w:beforeLines="0" w:afterLines="0" w:line="288" w:lineRule="auto"/>
        <w:rPr>
          <w:rFonts w:hAnsi="宋体"/>
          <w:b/>
          <w:bCs/>
          <w:w w:val="95"/>
          <w:sz w:val="30"/>
          <w:szCs w:val="30"/>
        </w:rPr>
      </w:pPr>
    </w:p>
    <w:p>
      <w:pPr>
        <w:pStyle w:val="5"/>
        <w:snapToGrid w:val="0"/>
        <w:spacing w:beforeLines="0" w:afterLines="0" w:line="288" w:lineRule="auto"/>
        <w:rPr>
          <w:rFonts w:hAnsi="宋体"/>
          <w:b/>
          <w:bCs/>
          <w:w w:val="95"/>
          <w:sz w:val="30"/>
          <w:szCs w:val="30"/>
        </w:rPr>
      </w:pPr>
    </w:p>
    <w:p>
      <w:pPr>
        <w:pStyle w:val="5"/>
        <w:snapToGrid w:val="0"/>
        <w:spacing w:beforeLines="0" w:afterLines="0" w:line="288" w:lineRule="auto"/>
        <w:rPr>
          <w:rFonts w:hAnsi="宋体"/>
          <w:b/>
          <w:bCs/>
          <w:w w:val="95"/>
          <w:sz w:val="30"/>
          <w:szCs w:val="30"/>
        </w:rPr>
      </w:pPr>
    </w:p>
    <w:p>
      <w:pPr>
        <w:snapToGrid w:val="0"/>
        <w:spacing w:beforeLines="50" w:line="360" w:lineRule="auto"/>
        <w:jc w:val="center"/>
        <w:rPr>
          <w:rFonts w:ascii="宋体" w:hAnsi="宋体"/>
          <w:b/>
          <w:bCs/>
          <w:color w:val="auto"/>
          <w:spacing w:val="-6"/>
          <w:sz w:val="30"/>
          <w:szCs w:val="30"/>
        </w:rPr>
      </w:pPr>
      <w:r>
        <w:rPr>
          <w:rFonts w:hint="eastAsia" w:ascii="宋体" w:hAnsi="宋体"/>
          <w:b/>
          <w:bCs/>
          <w:color w:val="auto"/>
          <w:spacing w:val="-6"/>
          <w:sz w:val="30"/>
          <w:szCs w:val="30"/>
        </w:rPr>
        <w:t>20</w:t>
      </w:r>
      <w:r>
        <w:rPr>
          <w:rFonts w:hint="eastAsia" w:ascii="宋体" w:hAnsi="宋体"/>
          <w:b/>
          <w:bCs/>
          <w:color w:val="auto"/>
          <w:spacing w:val="-6"/>
          <w:sz w:val="30"/>
          <w:szCs w:val="30"/>
          <w:lang w:val="en-US" w:eastAsia="zh-CN"/>
        </w:rPr>
        <w:t>21</w:t>
      </w:r>
      <w:r>
        <w:rPr>
          <w:rFonts w:hint="eastAsia" w:ascii="宋体" w:hAnsi="宋体"/>
          <w:b/>
          <w:bCs/>
          <w:color w:val="auto"/>
          <w:spacing w:val="-6"/>
          <w:sz w:val="30"/>
          <w:szCs w:val="30"/>
        </w:rPr>
        <w:t>年</w:t>
      </w:r>
      <w:r>
        <w:rPr>
          <w:rFonts w:hint="eastAsia" w:ascii="宋体" w:hAnsi="宋体"/>
          <w:b/>
          <w:bCs/>
          <w:color w:val="auto"/>
          <w:spacing w:val="-6"/>
          <w:sz w:val="30"/>
          <w:szCs w:val="30"/>
          <w:lang w:val="en-US" w:eastAsia="zh-CN"/>
        </w:rPr>
        <w:t>9</w:t>
      </w:r>
      <w:r>
        <w:rPr>
          <w:rFonts w:hint="eastAsia" w:ascii="宋体" w:hAnsi="宋体"/>
          <w:b/>
          <w:bCs/>
          <w:color w:val="auto"/>
          <w:spacing w:val="-6"/>
          <w:sz w:val="30"/>
          <w:szCs w:val="30"/>
        </w:rPr>
        <w:t>月</w:t>
      </w:r>
    </w:p>
    <w:p>
      <w:pPr>
        <w:pStyle w:val="5"/>
        <w:spacing w:beforeLines="0" w:afterLines="0" w:line="360" w:lineRule="auto"/>
        <w:jc w:val="center"/>
        <w:rPr>
          <w:rFonts w:hAnsi="宋体"/>
          <w:b/>
          <w:sz w:val="32"/>
          <w:szCs w:val="32"/>
        </w:rPr>
      </w:pPr>
      <w:r>
        <w:rPr>
          <w:rFonts w:hAnsi="宋体"/>
        </w:rPr>
        <w:br w:type="page"/>
      </w:r>
    </w:p>
    <w:p>
      <w:pPr>
        <w:pStyle w:val="13"/>
        <w:jc w:val="center"/>
        <w:rPr>
          <w:rFonts w:ascii="宋体" w:hAnsi="宋体"/>
          <w:color w:val="auto"/>
          <w:sz w:val="36"/>
          <w:szCs w:val="36"/>
        </w:rPr>
      </w:pPr>
      <w:r>
        <w:rPr>
          <w:rFonts w:ascii="宋体" w:hAnsi="宋体"/>
          <w:color w:val="auto"/>
          <w:sz w:val="36"/>
          <w:szCs w:val="36"/>
          <w:lang w:val="zh-CN"/>
        </w:rPr>
        <w:t>目录</w:t>
      </w:r>
    </w:p>
    <w:p>
      <w:pPr>
        <w:pStyle w:val="8"/>
        <w:tabs>
          <w:tab w:val="right" w:leader="dot" w:pos="8588"/>
        </w:tabs>
        <w:rPr>
          <w:rFonts w:ascii="宋体" w:hAns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"_Toc468093437" </w:instrText>
      </w:r>
      <w:r>
        <w:fldChar w:fldCharType="separate"/>
      </w:r>
      <w:r>
        <w:rPr>
          <w:rStyle w:val="12"/>
          <w:rFonts w:hint="eastAsia" w:ascii="宋体" w:hAnsi="宋体"/>
          <w:b/>
          <w:sz w:val="28"/>
          <w:szCs w:val="28"/>
        </w:rPr>
        <w:t>第一章</w:t>
      </w:r>
      <w:r>
        <w:rPr>
          <w:rStyle w:val="12"/>
          <w:rFonts w:ascii="宋体" w:hAnsi="宋体"/>
          <w:b/>
          <w:sz w:val="28"/>
          <w:szCs w:val="28"/>
        </w:rPr>
        <w:t xml:space="preserve"> </w:t>
      </w:r>
      <w:r>
        <w:rPr>
          <w:rStyle w:val="12"/>
          <w:rFonts w:hint="eastAsia" w:ascii="宋体" w:hAnsi="宋体"/>
          <w:b/>
          <w:sz w:val="28"/>
          <w:szCs w:val="28"/>
        </w:rPr>
        <w:t>询价公告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8"/>
        <w:tabs>
          <w:tab w:val="right" w:leader="dot" w:pos="8588"/>
        </w:tabs>
        <w:rPr>
          <w:rFonts w:ascii="宋体" w:hAnsi="宋体"/>
          <w:b/>
          <w:kern w:val="2"/>
          <w:sz w:val="28"/>
          <w:szCs w:val="28"/>
        </w:rPr>
      </w:pPr>
      <w:r>
        <w:fldChar w:fldCharType="begin"/>
      </w:r>
      <w:r>
        <w:instrText xml:space="preserve"> HYPERLINK \l "_Toc468093438" </w:instrText>
      </w:r>
      <w:r>
        <w:fldChar w:fldCharType="separate"/>
      </w:r>
      <w:r>
        <w:rPr>
          <w:rStyle w:val="12"/>
          <w:rFonts w:hint="eastAsia" w:ascii="宋体" w:hAnsi="宋体"/>
          <w:b/>
          <w:sz w:val="28"/>
          <w:szCs w:val="28"/>
        </w:rPr>
        <w:t>第二章</w:t>
      </w:r>
      <w:r>
        <w:rPr>
          <w:rStyle w:val="12"/>
          <w:rFonts w:ascii="宋体" w:hAnsi="宋体"/>
          <w:b/>
          <w:sz w:val="28"/>
          <w:szCs w:val="28"/>
        </w:rPr>
        <w:t xml:space="preserve"> </w:t>
      </w:r>
      <w:r>
        <w:rPr>
          <w:rStyle w:val="12"/>
          <w:rFonts w:hint="eastAsia" w:ascii="宋体" w:hAnsi="宋体"/>
          <w:b/>
          <w:sz w:val="28"/>
          <w:szCs w:val="28"/>
        </w:rPr>
        <w:t>采购要求</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_Toc468093438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8"/>
        <w:tabs>
          <w:tab w:val="right" w:leader="dot" w:pos="8588"/>
        </w:tabs>
        <w:rPr>
          <w:rFonts w:ascii="宋体" w:hAnsi="宋体"/>
          <w:b/>
          <w:kern w:val="2"/>
          <w:sz w:val="28"/>
          <w:szCs w:val="28"/>
        </w:rPr>
      </w:pPr>
      <w:r>
        <w:fldChar w:fldCharType="begin"/>
      </w:r>
      <w:r>
        <w:instrText xml:space="preserve"> HYPERLINK \l "_Toc468093439" </w:instrText>
      </w:r>
      <w:r>
        <w:fldChar w:fldCharType="separate"/>
      </w:r>
      <w:r>
        <w:rPr>
          <w:rStyle w:val="12"/>
          <w:rFonts w:hint="eastAsia" w:ascii="宋体" w:hAnsi="宋体"/>
          <w:b/>
          <w:sz w:val="28"/>
          <w:szCs w:val="28"/>
        </w:rPr>
        <w:t>第三章</w:t>
      </w:r>
      <w:r>
        <w:rPr>
          <w:rStyle w:val="12"/>
          <w:rFonts w:ascii="宋体" w:hAnsi="宋体"/>
          <w:b/>
          <w:sz w:val="28"/>
          <w:szCs w:val="28"/>
        </w:rPr>
        <w:t xml:space="preserve"> </w:t>
      </w:r>
      <w:r>
        <w:rPr>
          <w:rStyle w:val="12"/>
          <w:rFonts w:hint="eastAsia" w:ascii="宋体" w:hAnsi="宋体"/>
          <w:b/>
          <w:sz w:val="28"/>
          <w:szCs w:val="28"/>
        </w:rPr>
        <w:t>报价文件格式</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_Toc468093439 \h </w:instrText>
      </w:r>
      <w:r>
        <w:rPr>
          <w:rFonts w:ascii="宋体" w:hAnsi="宋体"/>
          <w:b/>
          <w:sz w:val="28"/>
          <w:szCs w:val="28"/>
        </w:rPr>
        <w:fldChar w:fldCharType="separate"/>
      </w:r>
      <w:r>
        <w:rPr>
          <w:rFonts w:ascii="宋体" w:hAnsi="宋体"/>
          <w:b/>
          <w:sz w:val="28"/>
          <w:szCs w:val="28"/>
        </w:rPr>
        <w:t>6</w:t>
      </w:r>
      <w:r>
        <w:rPr>
          <w:rFonts w:ascii="宋体" w:hAnsi="宋体"/>
          <w:b/>
          <w:sz w:val="28"/>
          <w:szCs w:val="28"/>
        </w:rPr>
        <w:fldChar w:fldCharType="end"/>
      </w:r>
      <w:r>
        <w:rPr>
          <w:rFonts w:ascii="宋体" w:hAnsi="宋体"/>
          <w:b/>
          <w:sz w:val="28"/>
          <w:szCs w:val="28"/>
        </w:rPr>
        <w:fldChar w:fldCharType="end"/>
      </w:r>
    </w:p>
    <w:p>
      <w:pPr>
        <w:pStyle w:val="8"/>
        <w:tabs>
          <w:tab w:val="right" w:leader="dot" w:pos="8588"/>
        </w:tabs>
        <w:rPr>
          <w:rFonts w:ascii="宋体" w:hAnsi="宋体"/>
          <w:b/>
          <w:kern w:val="2"/>
          <w:sz w:val="28"/>
          <w:szCs w:val="28"/>
        </w:rPr>
      </w:pPr>
      <w:r>
        <w:fldChar w:fldCharType="begin"/>
      </w:r>
      <w:r>
        <w:instrText xml:space="preserve"> HYPERLINK \l "_Toc468093440" </w:instrText>
      </w:r>
      <w:r>
        <w:fldChar w:fldCharType="separate"/>
      </w:r>
      <w:r>
        <w:rPr>
          <w:rStyle w:val="12"/>
          <w:rFonts w:hint="eastAsia" w:ascii="宋体" w:hAnsi="宋体"/>
          <w:b/>
          <w:sz w:val="28"/>
          <w:szCs w:val="28"/>
        </w:rPr>
        <w:t>第四章</w:t>
      </w:r>
      <w:r>
        <w:rPr>
          <w:rStyle w:val="12"/>
          <w:rFonts w:ascii="宋体" w:hAnsi="宋体"/>
          <w:b/>
          <w:sz w:val="28"/>
          <w:szCs w:val="28"/>
        </w:rPr>
        <w:t xml:space="preserve"> </w:t>
      </w:r>
      <w:r>
        <w:rPr>
          <w:rStyle w:val="12"/>
          <w:rFonts w:hint="eastAsia" w:ascii="宋体" w:hAnsi="宋体"/>
          <w:b/>
          <w:sz w:val="28"/>
          <w:szCs w:val="28"/>
        </w:rPr>
        <w:t>报价文件编制要求及评审办法</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_Toc468093440 \h </w:instrText>
      </w:r>
      <w:r>
        <w:rPr>
          <w:rFonts w:ascii="宋体" w:hAnsi="宋体"/>
          <w:b/>
          <w:sz w:val="28"/>
          <w:szCs w:val="28"/>
        </w:rPr>
        <w:fldChar w:fldCharType="separate"/>
      </w:r>
      <w:r>
        <w:rPr>
          <w:rFonts w:ascii="宋体" w:hAnsi="宋体"/>
          <w:b/>
          <w:sz w:val="28"/>
          <w:szCs w:val="28"/>
        </w:rPr>
        <w:t>7</w:t>
      </w:r>
      <w:r>
        <w:rPr>
          <w:rFonts w:ascii="宋体" w:hAnsi="宋体"/>
          <w:b/>
          <w:sz w:val="28"/>
          <w:szCs w:val="28"/>
        </w:rPr>
        <w:fldChar w:fldCharType="end"/>
      </w:r>
      <w:r>
        <w:rPr>
          <w:rFonts w:ascii="宋体" w:hAnsi="宋体"/>
          <w:b/>
          <w:sz w:val="28"/>
          <w:szCs w:val="28"/>
        </w:rPr>
        <w:fldChar w:fldCharType="end"/>
      </w:r>
    </w:p>
    <w:p>
      <w:pPr>
        <w:pStyle w:val="8"/>
        <w:tabs>
          <w:tab w:val="right" w:leader="dot" w:pos="8588"/>
        </w:tabs>
        <w:rPr>
          <w:rFonts w:ascii="宋体" w:hAnsi="宋体"/>
          <w:kern w:val="2"/>
          <w:sz w:val="28"/>
          <w:szCs w:val="28"/>
        </w:rPr>
      </w:pPr>
      <w:r>
        <w:fldChar w:fldCharType="begin"/>
      </w:r>
      <w:r>
        <w:instrText xml:space="preserve"> HYPERLINK \l "_Toc468093441" </w:instrText>
      </w:r>
      <w:r>
        <w:fldChar w:fldCharType="separate"/>
      </w:r>
      <w:r>
        <w:rPr>
          <w:rStyle w:val="12"/>
          <w:rFonts w:hint="eastAsia" w:ascii="宋体" w:hAnsi="宋体"/>
          <w:b/>
          <w:sz w:val="28"/>
          <w:szCs w:val="28"/>
        </w:rPr>
        <w:t>第五章</w:t>
      </w:r>
      <w:r>
        <w:rPr>
          <w:rStyle w:val="12"/>
          <w:rFonts w:ascii="宋体" w:hAnsi="宋体"/>
          <w:b/>
          <w:sz w:val="28"/>
          <w:szCs w:val="28"/>
        </w:rPr>
        <w:t xml:space="preserve"> </w:t>
      </w:r>
      <w:r>
        <w:rPr>
          <w:rStyle w:val="12"/>
          <w:rFonts w:hint="eastAsia" w:ascii="宋体" w:hAnsi="宋体"/>
          <w:b/>
          <w:sz w:val="28"/>
          <w:szCs w:val="28"/>
        </w:rPr>
        <w:t>合同主要条款</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_Toc468093441 \h </w:instrText>
      </w:r>
      <w:r>
        <w:rPr>
          <w:rFonts w:ascii="宋体" w:hAnsi="宋体"/>
          <w:b/>
          <w:sz w:val="28"/>
          <w:szCs w:val="28"/>
        </w:rPr>
        <w:fldChar w:fldCharType="separate"/>
      </w:r>
      <w:r>
        <w:rPr>
          <w:rFonts w:ascii="宋体" w:hAnsi="宋体"/>
          <w:b/>
          <w:sz w:val="28"/>
          <w:szCs w:val="28"/>
        </w:rPr>
        <w:t>8</w:t>
      </w:r>
      <w:r>
        <w:rPr>
          <w:rFonts w:ascii="宋体" w:hAnsi="宋体"/>
          <w:b/>
          <w:sz w:val="28"/>
          <w:szCs w:val="28"/>
        </w:rPr>
        <w:fldChar w:fldCharType="end"/>
      </w:r>
      <w:r>
        <w:rPr>
          <w:rFonts w:ascii="宋体" w:hAnsi="宋体"/>
          <w:b/>
          <w:sz w:val="28"/>
          <w:szCs w:val="28"/>
        </w:rPr>
        <w:fldChar w:fldCharType="end"/>
      </w:r>
    </w:p>
    <w:p>
      <w:pPr>
        <w:pStyle w:val="8"/>
        <w:tabs>
          <w:tab w:val="right" w:leader="dot" w:pos="8588"/>
        </w:tabs>
        <w:rPr>
          <w:rStyle w:val="12"/>
          <w:rFonts w:ascii="宋体" w:hAnsi="宋体"/>
          <w:b/>
          <w:sz w:val="28"/>
          <w:szCs w:val="28"/>
        </w:rPr>
      </w:pPr>
      <w:r>
        <w:rPr>
          <w:rFonts w:ascii="宋体" w:hAnsi="宋体"/>
          <w:sz w:val="28"/>
          <w:szCs w:val="28"/>
        </w:rPr>
        <w:fldChar w:fldCharType="end"/>
      </w:r>
      <w:r>
        <w:rPr>
          <w:rStyle w:val="12"/>
          <w:rFonts w:hint="eastAsia" w:ascii="宋体" w:hAnsi="宋体"/>
          <w:b/>
          <w:color w:val="auto"/>
          <w:sz w:val="28"/>
          <w:szCs w:val="28"/>
          <w:u w:val="none"/>
        </w:rPr>
        <w:t>第六章</w:t>
      </w:r>
      <w:r>
        <w:rPr>
          <w:rStyle w:val="12"/>
          <w:rFonts w:ascii="宋体" w:hAnsi="宋体"/>
          <w:b/>
          <w:color w:val="auto"/>
          <w:sz w:val="28"/>
          <w:szCs w:val="28"/>
          <w:u w:val="none"/>
        </w:rPr>
        <w:t xml:space="preserve"> </w:t>
      </w:r>
      <w:r>
        <w:rPr>
          <w:rStyle w:val="12"/>
          <w:rFonts w:hint="eastAsia" w:ascii="宋体" w:hAnsi="宋体"/>
          <w:b/>
          <w:color w:val="auto"/>
          <w:sz w:val="28"/>
          <w:szCs w:val="28"/>
          <w:u w:val="none"/>
        </w:rPr>
        <w:t>附件</w:t>
      </w:r>
      <w:r>
        <w:rPr>
          <w:rFonts w:ascii="宋体" w:hAnsi="宋体"/>
          <w:b/>
          <w:sz w:val="28"/>
          <w:szCs w:val="28"/>
        </w:rPr>
        <w:tab/>
      </w:r>
      <w:r>
        <w:rPr>
          <w:rFonts w:hint="eastAsia" w:ascii="宋体" w:hAnsi="宋体"/>
          <w:b/>
          <w:sz w:val="28"/>
          <w:szCs w:val="28"/>
        </w:rPr>
        <w:t>10</w:t>
      </w:r>
    </w:p>
    <w:p>
      <w:pPr>
        <w:pStyle w:val="8"/>
        <w:tabs>
          <w:tab w:val="right" w:leader="dot" w:pos="8588"/>
        </w:tabs>
        <w:rPr>
          <w:rFonts w:ascii="宋体" w:hAnsi="宋体"/>
          <w:kern w:val="2"/>
          <w:sz w:val="28"/>
          <w:szCs w:val="28"/>
        </w:rPr>
      </w:pPr>
      <w:r>
        <w:rPr>
          <w:rFonts w:ascii="宋体" w:hAnsi="宋体"/>
          <w:kern w:val="2"/>
          <w:sz w:val="28"/>
          <w:szCs w:val="28"/>
        </w:rPr>
        <w:t xml:space="preserve"> </w:t>
      </w:r>
    </w:p>
    <w:p/>
    <w:p>
      <w:pPr>
        <w:pStyle w:val="9"/>
      </w:pPr>
      <w:r>
        <w:br w:type="page"/>
      </w:r>
      <w:bookmarkStart w:id="0" w:name="_Toc468093437"/>
      <w:r>
        <w:t>第一章</w:t>
      </w:r>
      <w:r>
        <w:rPr>
          <w:rFonts w:hint="eastAsia"/>
        </w:rPr>
        <w:t xml:space="preserve"> 询价</w:t>
      </w:r>
      <w:r>
        <w:t>公告</w:t>
      </w:r>
      <w:bookmarkEnd w:id="0"/>
    </w:p>
    <w:p>
      <w:pPr>
        <w:spacing w:line="340" w:lineRule="atLeast"/>
        <w:ind w:firstLine="420" w:firstLineChars="200"/>
        <w:rPr>
          <w:rFonts w:ascii="宋体" w:hAnsi="宋体"/>
          <w:szCs w:val="21"/>
          <w:lang w:val="zh-CN"/>
        </w:rPr>
      </w:pPr>
      <w:bookmarkStart w:id="1" w:name="_Toc468093438"/>
      <w:r>
        <w:rPr>
          <w:rFonts w:hint="eastAsia" w:ascii="宋体" w:hAnsi="宋体"/>
          <w:szCs w:val="21"/>
          <w:lang w:val="zh-CN"/>
        </w:rPr>
        <w:t>我集团公司就</w:t>
      </w:r>
      <w:r>
        <w:rPr>
          <w:rFonts w:hint="eastAsia" w:ascii="宋体" w:hAnsi="宋体"/>
          <w:szCs w:val="21"/>
          <w:u w:val="single"/>
          <w:lang w:val="zh-CN"/>
        </w:rPr>
        <w:t>温州机场高杆灯维保工程项目</w:t>
      </w:r>
      <w:r>
        <w:rPr>
          <w:rFonts w:hint="eastAsia" w:ascii="宋体" w:hAnsi="宋体"/>
          <w:szCs w:val="21"/>
          <w:lang w:val="zh-CN"/>
        </w:rPr>
        <w:t>，以询价的方式确定合作单位，欢迎广大合格的供应商前来参与。</w:t>
      </w:r>
    </w:p>
    <w:p>
      <w:pPr>
        <w:spacing w:line="340" w:lineRule="atLeast"/>
        <w:ind w:firstLine="422" w:firstLineChars="200"/>
        <w:rPr>
          <w:rFonts w:ascii="宋体" w:hAnsi="宋体"/>
          <w:b/>
          <w:szCs w:val="21"/>
          <w:lang w:val="zh-CN"/>
        </w:rPr>
      </w:pPr>
      <w:r>
        <w:rPr>
          <w:rFonts w:hint="eastAsia" w:ascii="宋体" w:hAnsi="宋体"/>
          <w:b/>
          <w:szCs w:val="21"/>
          <w:lang w:val="zh-CN"/>
        </w:rPr>
        <w:t xml:space="preserve">一、项目名称：温州机场高杆灯维保工程项目 </w:t>
      </w:r>
    </w:p>
    <w:p>
      <w:pPr>
        <w:spacing w:line="340" w:lineRule="atLeast"/>
        <w:ind w:firstLine="398" w:firstLineChars="200"/>
        <w:rPr>
          <w:rFonts w:ascii="宋体" w:hAnsi="宋体"/>
          <w:b/>
          <w:szCs w:val="21"/>
          <w:lang w:val="zh-CN"/>
        </w:rPr>
      </w:pPr>
      <w:r>
        <w:rPr>
          <w:rFonts w:hint="eastAsia" w:ascii="宋体" w:hAnsi="宋体"/>
          <w:b/>
          <w:spacing w:val="-6"/>
          <w:szCs w:val="21"/>
        </w:rPr>
        <w:t>二、项目编号：</w:t>
      </w:r>
      <w:r>
        <w:rPr>
          <w:rFonts w:hint="eastAsia" w:ascii="宋体" w:hAnsi="宋体" w:eastAsia="宋体" w:cs="宋体"/>
          <w:b/>
          <w:bCs/>
          <w:i w:val="0"/>
          <w:iCs w:val="0"/>
          <w:caps w:val="0"/>
          <w:color w:val="auto"/>
          <w:spacing w:val="0"/>
          <w:sz w:val="21"/>
          <w:szCs w:val="21"/>
          <w:shd w:val="clear" w:fill="FFFFFF"/>
        </w:rPr>
        <w:t>XMSH202107167</w:t>
      </w:r>
    </w:p>
    <w:p>
      <w:pPr>
        <w:pStyle w:val="14"/>
        <w:widowControl w:val="0"/>
        <w:spacing w:afterLines="0" w:line="340" w:lineRule="atLeast"/>
        <w:ind w:firstLine="422"/>
        <w:rPr>
          <w:rFonts w:ascii="宋体" w:hAnsi="宋体"/>
          <w:b/>
          <w:sz w:val="21"/>
          <w:szCs w:val="21"/>
          <w:lang w:val="zh-CN"/>
        </w:rPr>
      </w:pPr>
      <w:r>
        <w:rPr>
          <w:rFonts w:hint="eastAsia" w:ascii="宋体" w:hAnsi="宋体"/>
          <w:b/>
          <w:sz w:val="21"/>
          <w:szCs w:val="21"/>
          <w:lang w:val="zh-CN"/>
        </w:rPr>
        <w:t>三、采购方式：询价</w:t>
      </w:r>
    </w:p>
    <w:p>
      <w:pPr>
        <w:pStyle w:val="14"/>
        <w:widowControl w:val="0"/>
        <w:spacing w:afterLines="0" w:line="340" w:lineRule="atLeast"/>
        <w:ind w:firstLine="422"/>
        <w:rPr>
          <w:rFonts w:ascii="宋体" w:hAnsi="宋体"/>
          <w:b/>
          <w:spacing w:val="-6"/>
          <w:sz w:val="21"/>
          <w:szCs w:val="21"/>
        </w:rPr>
      </w:pPr>
      <w:r>
        <w:rPr>
          <w:rFonts w:hint="eastAsia" w:ascii="宋体" w:hAnsi="宋体"/>
          <w:b/>
          <w:sz w:val="21"/>
          <w:szCs w:val="21"/>
          <w:lang w:val="zh-CN"/>
        </w:rPr>
        <w:t>四、采购内容及数量：</w:t>
      </w:r>
    </w:p>
    <w:tbl>
      <w:tblPr>
        <w:tblStyle w:val="1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3494"/>
        <w:gridCol w:w="141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序号</w:t>
            </w:r>
          </w:p>
        </w:tc>
        <w:tc>
          <w:tcPr>
            <w:tcW w:w="34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采购内容</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采购数量</w:t>
            </w: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atLeast"/>
              <w:ind w:left="0" w:right="0"/>
              <w:jc w:val="center"/>
              <w:rPr>
                <w:rFonts w:ascii="宋体" w:hAnsi="宋体"/>
                <w:color w:val="000000"/>
                <w:kern w:val="0"/>
                <w:sz w:val="20"/>
              </w:rPr>
            </w:pPr>
            <w:r>
              <w:rPr>
                <w:rFonts w:hint="eastAsia" w:ascii="宋体" w:hAnsi="宋体"/>
                <w:color w:val="000000"/>
                <w:kern w:val="0"/>
                <w:sz w:val="20"/>
              </w:rPr>
              <w:t>1</w:t>
            </w:r>
          </w:p>
        </w:tc>
        <w:tc>
          <w:tcPr>
            <w:tcW w:w="34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cs="Arial"/>
                <w:sz w:val="20"/>
                <w:szCs w:val="20"/>
              </w:rPr>
            </w:pPr>
            <w:r>
              <w:rPr>
                <w:rFonts w:hint="eastAsia" w:ascii="宋体" w:hAnsi="宋体"/>
                <w:kern w:val="0"/>
                <w:szCs w:val="21"/>
                <w:lang w:val="zh-CN"/>
              </w:rPr>
              <w:t xml:space="preserve"> 温州机场高杆灯保养项目</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hint="eastAsia" w:ascii="宋体" w:hAnsi="宋体" w:eastAsia="宋体" w:cs="Arial"/>
                <w:spacing w:val="-6"/>
                <w:szCs w:val="21"/>
                <w:lang w:eastAsia="zh-CN"/>
              </w:rPr>
            </w:pPr>
            <w:r>
              <w:rPr>
                <w:rFonts w:hint="eastAsia" w:ascii="宋体" w:hAnsi="宋体" w:cs="Arial"/>
                <w:spacing w:val="-6"/>
                <w:szCs w:val="21"/>
                <w:lang w:val="en-US" w:eastAsia="zh-CN"/>
              </w:rPr>
              <w:t>1项</w:t>
            </w: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hint="eastAsia" w:ascii="宋体" w:hAnsi="宋体" w:eastAsia="宋体" w:cs="Arial"/>
                <w:spacing w:val="-6"/>
                <w:szCs w:val="21"/>
                <w:lang w:eastAsia="zh-CN"/>
              </w:rPr>
            </w:pPr>
            <w:r>
              <w:rPr>
                <w:rFonts w:hint="eastAsia" w:ascii="宋体" w:hAnsi="宋体" w:cs="Arial"/>
                <w:spacing w:val="-6"/>
                <w:szCs w:val="21"/>
                <w:lang w:val="en-US" w:eastAsia="zh-CN"/>
              </w:rPr>
              <w:t>9万元</w:t>
            </w:r>
          </w:p>
        </w:tc>
      </w:tr>
    </w:tbl>
    <w:p>
      <w:pPr>
        <w:pStyle w:val="1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五、合格供应商的资格要求</w:t>
      </w:r>
    </w:p>
    <w:p>
      <w:pPr>
        <w:pStyle w:val="14"/>
        <w:widowControl w:val="0"/>
        <w:spacing w:afterLines="0" w:line="340" w:lineRule="atLeast"/>
        <w:ind w:firstLine="396"/>
        <w:rPr>
          <w:rFonts w:ascii="宋体" w:hAnsi="宋体"/>
          <w:spacing w:val="-6"/>
          <w:sz w:val="21"/>
          <w:szCs w:val="21"/>
        </w:rPr>
      </w:pPr>
      <w:r>
        <w:rPr>
          <w:rFonts w:hint="eastAsia" w:ascii="宋体" w:hAnsi="宋体"/>
          <w:spacing w:val="-6"/>
          <w:sz w:val="21"/>
          <w:szCs w:val="21"/>
        </w:rPr>
        <w:t>1.</w:t>
      </w:r>
      <w:r>
        <w:rPr>
          <w:rFonts w:hint="eastAsia"/>
        </w:rPr>
        <w:t xml:space="preserve"> </w:t>
      </w:r>
      <w:r>
        <w:rPr>
          <w:rFonts w:hint="eastAsia" w:ascii="宋体" w:hAnsi="宋体"/>
          <w:spacing w:val="-6"/>
          <w:sz w:val="21"/>
          <w:szCs w:val="21"/>
        </w:rPr>
        <w:t>具有独立法人资格</w:t>
      </w:r>
      <w:r>
        <w:rPr>
          <w:rFonts w:hint="eastAsia" w:ascii="宋体" w:hAnsi="宋体"/>
          <w:spacing w:val="-6"/>
          <w:sz w:val="21"/>
          <w:szCs w:val="21"/>
          <w:highlight w:val="yellow"/>
        </w:rPr>
        <w:t>，可提供增值税专用发票</w:t>
      </w:r>
      <w:r>
        <w:rPr>
          <w:rFonts w:hint="eastAsia" w:ascii="宋体" w:hAnsi="宋体"/>
          <w:spacing w:val="-6"/>
          <w:sz w:val="21"/>
          <w:szCs w:val="21"/>
        </w:rPr>
        <w:t>。</w:t>
      </w:r>
    </w:p>
    <w:p>
      <w:pPr>
        <w:pStyle w:val="14"/>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rPr>
        <w:t>2.</w:t>
      </w:r>
      <w:r>
        <w:rPr>
          <w:rFonts w:hint="eastAsia"/>
        </w:rPr>
        <w:t xml:space="preserve"> </w:t>
      </w:r>
      <w:r>
        <w:rPr>
          <w:rFonts w:hint="eastAsia" w:ascii="宋体" w:hAnsi="宋体"/>
          <w:spacing w:val="-6"/>
          <w:sz w:val="21"/>
          <w:szCs w:val="21"/>
        </w:rPr>
        <w:t>营业执照须具有相应的经营范围，具有履行合同所必需的设备和专业技术能力；</w:t>
      </w:r>
    </w:p>
    <w:p>
      <w:pPr>
        <w:pStyle w:val="14"/>
        <w:widowControl w:val="0"/>
        <w:spacing w:afterLines="0" w:line="340" w:lineRule="atLeast"/>
        <w:ind w:firstLine="396"/>
        <w:rPr>
          <w:rFonts w:hint="default" w:ascii="宋体" w:hAnsi="宋体" w:eastAsia="宋体"/>
          <w:spacing w:val="-6"/>
          <w:sz w:val="21"/>
          <w:szCs w:val="21"/>
          <w:lang w:val="en-US" w:eastAsia="zh-CN"/>
        </w:rPr>
      </w:pPr>
      <w:r>
        <w:rPr>
          <w:rFonts w:hint="eastAsia" w:ascii="宋体" w:hAnsi="宋体"/>
          <w:spacing w:val="-6"/>
          <w:sz w:val="21"/>
          <w:szCs w:val="21"/>
          <w:lang w:val="en-US" w:eastAsia="zh-CN"/>
        </w:rPr>
        <w:t>3.</w:t>
      </w:r>
      <w:r>
        <w:rPr>
          <w:rFonts w:hint="eastAsia" w:ascii="宋体" w:hAnsi="宋体"/>
          <w:spacing w:val="-6"/>
          <w:sz w:val="21"/>
          <w:szCs w:val="21"/>
          <w:highlight w:val="yellow"/>
          <w:lang w:val="en-US" w:eastAsia="zh-CN"/>
        </w:rPr>
        <w:t>具有城市及道路照明工程专业承包三级及以上资质并具有有效的安全生产许可证；</w:t>
      </w:r>
    </w:p>
    <w:p>
      <w:pPr>
        <w:pStyle w:val="14"/>
        <w:spacing w:after="156" w:line="340" w:lineRule="atLeast"/>
        <w:ind w:firstLine="396"/>
        <w:rPr>
          <w:rFonts w:ascii="宋体" w:hAnsi="宋体"/>
          <w:spacing w:val="-6"/>
          <w:sz w:val="21"/>
          <w:szCs w:val="21"/>
        </w:rPr>
      </w:pPr>
      <w:r>
        <w:rPr>
          <w:rFonts w:hint="eastAsia" w:ascii="宋体" w:hAnsi="宋体"/>
          <w:spacing w:val="-6"/>
          <w:sz w:val="21"/>
          <w:szCs w:val="21"/>
          <w:lang w:val="en-US" w:eastAsia="zh-CN"/>
        </w:rPr>
        <w:t>4</w:t>
      </w:r>
      <w:r>
        <w:rPr>
          <w:rFonts w:hint="eastAsia" w:ascii="宋体" w:hAnsi="宋体"/>
          <w:spacing w:val="-6"/>
          <w:sz w:val="21"/>
          <w:szCs w:val="21"/>
        </w:rPr>
        <w:t>. 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ww.creditchina.gov.cn查询为准）。</w:t>
      </w:r>
    </w:p>
    <w:p>
      <w:pPr>
        <w:pStyle w:val="14"/>
        <w:spacing w:after="156" w:line="340" w:lineRule="atLeast"/>
        <w:ind w:firstLine="396"/>
        <w:rPr>
          <w:rFonts w:ascii="宋体" w:hAnsi="宋体"/>
          <w:spacing w:val="-6"/>
          <w:sz w:val="21"/>
          <w:szCs w:val="21"/>
        </w:rPr>
      </w:pPr>
      <w:r>
        <w:rPr>
          <w:rFonts w:hint="eastAsia" w:ascii="宋体" w:hAnsi="宋体"/>
          <w:spacing w:val="-6"/>
          <w:sz w:val="21"/>
          <w:szCs w:val="21"/>
          <w:lang w:val="en-US" w:eastAsia="zh-CN"/>
        </w:rPr>
        <w:t>5</w:t>
      </w:r>
      <w:r>
        <w:rPr>
          <w:rFonts w:hint="eastAsia" w:ascii="宋体" w:hAnsi="宋体"/>
          <w:spacing w:val="-6"/>
          <w:sz w:val="21"/>
          <w:szCs w:val="21"/>
        </w:rPr>
        <w:t>.本项目不接受联合体投标。</w:t>
      </w:r>
    </w:p>
    <w:p>
      <w:pPr>
        <w:pStyle w:val="1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六、报名及询价文件发售时间：</w:t>
      </w:r>
    </w:p>
    <w:p>
      <w:pPr>
        <w:pStyle w:val="14"/>
        <w:widowControl w:val="0"/>
        <w:spacing w:afterLines="0" w:line="340" w:lineRule="atLeast"/>
        <w:ind w:firstLine="396"/>
        <w:rPr>
          <w:rFonts w:ascii="宋体" w:hAnsi="宋体"/>
          <w:spacing w:val="-6"/>
          <w:sz w:val="21"/>
          <w:szCs w:val="21"/>
        </w:rPr>
      </w:pPr>
      <w:r>
        <w:rPr>
          <w:rFonts w:hint="eastAsia" w:ascii="宋体" w:hAnsi="宋体"/>
          <w:spacing w:val="-6"/>
          <w:sz w:val="21"/>
          <w:szCs w:val="21"/>
        </w:rPr>
        <w:t>1.日期：</w:t>
      </w:r>
      <w:r>
        <w:rPr>
          <w:rFonts w:hint="eastAsia" w:ascii="宋体" w:hAnsi="宋体"/>
          <w:b/>
          <w:spacing w:val="-6"/>
          <w:sz w:val="21"/>
          <w:szCs w:val="21"/>
          <w:u w:val="single"/>
          <w:lang w:val="en-US" w:eastAsia="zh-CN"/>
        </w:rPr>
        <w:t>2021</w:t>
      </w:r>
      <w:r>
        <w:rPr>
          <w:rFonts w:hint="eastAsia" w:ascii="宋体" w:hAnsi="宋体"/>
          <w:b/>
          <w:spacing w:val="-6"/>
          <w:sz w:val="21"/>
          <w:szCs w:val="21"/>
          <w:u w:val="single"/>
        </w:rPr>
        <w:t>年</w:t>
      </w:r>
      <w:r>
        <w:rPr>
          <w:rFonts w:hint="eastAsia" w:ascii="宋体" w:hAnsi="宋体"/>
          <w:b/>
          <w:spacing w:val="-6"/>
          <w:sz w:val="21"/>
          <w:szCs w:val="21"/>
          <w:u w:val="single"/>
          <w:lang w:val="en-US" w:eastAsia="zh-CN"/>
        </w:rPr>
        <w:t>09</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14</w:t>
      </w:r>
      <w:r>
        <w:rPr>
          <w:rFonts w:hint="eastAsia" w:ascii="宋体" w:hAnsi="宋体"/>
          <w:b/>
          <w:spacing w:val="-6"/>
          <w:sz w:val="21"/>
          <w:szCs w:val="21"/>
          <w:u w:val="single"/>
        </w:rPr>
        <w:t>日</w:t>
      </w:r>
      <w:r>
        <w:rPr>
          <w:rFonts w:hint="eastAsia" w:ascii="宋体" w:hAnsi="宋体"/>
          <w:spacing w:val="-6"/>
          <w:sz w:val="21"/>
          <w:szCs w:val="21"/>
        </w:rPr>
        <w:t>至</w:t>
      </w:r>
      <w:r>
        <w:rPr>
          <w:rFonts w:hint="eastAsia" w:ascii="宋体" w:hAnsi="宋体"/>
          <w:b/>
          <w:spacing w:val="-6"/>
          <w:sz w:val="21"/>
          <w:szCs w:val="21"/>
          <w:u w:val="single"/>
          <w:lang w:val="en-US" w:eastAsia="zh-CN"/>
        </w:rPr>
        <w:t>2021</w:t>
      </w:r>
      <w:r>
        <w:rPr>
          <w:rFonts w:hint="eastAsia" w:ascii="宋体" w:hAnsi="宋体"/>
          <w:b/>
          <w:spacing w:val="-6"/>
          <w:sz w:val="21"/>
          <w:szCs w:val="21"/>
          <w:u w:val="single"/>
        </w:rPr>
        <w:t>年</w:t>
      </w:r>
      <w:r>
        <w:rPr>
          <w:rFonts w:hint="eastAsia" w:ascii="宋体" w:hAnsi="宋体"/>
          <w:b/>
          <w:spacing w:val="-6"/>
          <w:sz w:val="21"/>
          <w:szCs w:val="21"/>
          <w:u w:val="single"/>
          <w:lang w:val="en-US" w:eastAsia="zh-CN"/>
        </w:rPr>
        <w:t>09</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21日</w:t>
      </w:r>
      <w:r>
        <w:rPr>
          <w:rFonts w:hint="eastAsia" w:ascii="宋体" w:hAnsi="宋体"/>
          <w:spacing w:val="-6"/>
          <w:sz w:val="21"/>
          <w:szCs w:val="21"/>
        </w:rPr>
        <w:t>（双休日及法定节假日除外）</w:t>
      </w:r>
    </w:p>
    <w:p>
      <w:pPr>
        <w:pStyle w:val="14"/>
        <w:widowControl w:val="0"/>
        <w:spacing w:afterLines="0" w:line="340" w:lineRule="atLeast"/>
        <w:ind w:firstLine="1188" w:firstLineChars="600"/>
        <w:rPr>
          <w:rFonts w:ascii="宋体" w:hAnsi="宋体"/>
          <w:spacing w:val="-6"/>
          <w:sz w:val="21"/>
          <w:szCs w:val="21"/>
        </w:rPr>
      </w:pPr>
      <w:r>
        <w:rPr>
          <w:rFonts w:hint="eastAsia" w:ascii="宋体" w:hAnsi="宋体"/>
          <w:spacing w:val="-6"/>
          <w:sz w:val="21"/>
          <w:szCs w:val="21"/>
        </w:rPr>
        <w:t>上午8:30-11:30、下午14:00-16:00；</w:t>
      </w:r>
    </w:p>
    <w:p>
      <w:pPr>
        <w:pStyle w:val="14"/>
        <w:widowControl w:val="0"/>
        <w:spacing w:afterLines="0" w:line="340" w:lineRule="atLeast"/>
        <w:ind w:firstLine="396"/>
        <w:rPr>
          <w:rFonts w:ascii="宋体" w:hAnsi="宋体"/>
          <w:b/>
          <w:spacing w:val="-6"/>
          <w:sz w:val="21"/>
          <w:szCs w:val="21"/>
          <w:u w:val="single"/>
        </w:rPr>
      </w:pPr>
      <w:r>
        <w:rPr>
          <w:rFonts w:hint="eastAsia" w:ascii="宋体" w:hAnsi="宋体"/>
          <w:spacing w:val="-6"/>
          <w:sz w:val="21"/>
          <w:szCs w:val="21"/>
        </w:rPr>
        <w:t xml:space="preserve">2.地点： </w:t>
      </w:r>
      <w:r>
        <w:rPr>
          <w:rFonts w:hint="eastAsia" w:ascii="宋体" w:hAnsi="宋体"/>
          <w:b/>
          <w:spacing w:val="-6"/>
          <w:sz w:val="21"/>
          <w:szCs w:val="21"/>
          <w:u w:val="single"/>
        </w:rPr>
        <w:t xml:space="preserve"> </w:t>
      </w:r>
      <w:r>
        <w:rPr>
          <w:rFonts w:hint="eastAsia" w:ascii="宋体" w:hAnsi="宋体"/>
          <w:b/>
          <w:spacing w:val="-6"/>
          <w:sz w:val="21"/>
          <w:szCs w:val="21"/>
          <w:u w:val="single"/>
          <w:lang w:eastAsia="zh-CN"/>
        </w:rPr>
        <w:t>温州机场物业公司维修科办公室（机场宾馆旁边）</w:t>
      </w:r>
      <w:r>
        <w:rPr>
          <w:rFonts w:hint="eastAsia" w:ascii="宋体" w:hAnsi="宋体"/>
          <w:b/>
          <w:spacing w:val="-6"/>
          <w:sz w:val="21"/>
          <w:szCs w:val="21"/>
          <w:u w:val="single"/>
        </w:rPr>
        <w:t xml:space="preserve"> 。</w:t>
      </w:r>
    </w:p>
    <w:p>
      <w:pPr>
        <w:pStyle w:val="14"/>
        <w:widowControl w:val="0"/>
        <w:spacing w:afterLines="0" w:line="340" w:lineRule="atLeast"/>
        <w:ind w:firstLine="396"/>
        <w:rPr>
          <w:rFonts w:ascii="宋体" w:hAnsi="宋体"/>
          <w:spacing w:val="-6"/>
          <w:sz w:val="21"/>
          <w:szCs w:val="21"/>
        </w:rPr>
      </w:pPr>
      <w:r>
        <w:rPr>
          <w:rFonts w:hint="eastAsia" w:ascii="宋体" w:hAnsi="宋体"/>
          <w:spacing w:val="-6"/>
          <w:sz w:val="21"/>
          <w:szCs w:val="21"/>
        </w:rPr>
        <w:t>3.询价文件发售形式：询价文件以电子版的形式免费领取。</w:t>
      </w:r>
    </w:p>
    <w:p>
      <w:pPr>
        <w:pStyle w:val="1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七、报价文件递交截止时间和地点：</w:t>
      </w:r>
    </w:p>
    <w:p>
      <w:pPr>
        <w:pStyle w:val="14"/>
        <w:widowControl w:val="0"/>
        <w:spacing w:afterLines="0" w:line="340" w:lineRule="atLeast"/>
        <w:ind w:firstLine="396"/>
        <w:rPr>
          <w:rFonts w:ascii="宋体" w:hAnsi="宋体"/>
          <w:spacing w:val="-6"/>
          <w:sz w:val="21"/>
          <w:szCs w:val="21"/>
        </w:rPr>
      </w:pPr>
      <w:r>
        <w:rPr>
          <w:rFonts w:hint="eastAsia" w:ascii="宋体" w:hAnsi="宋体"/>
          <w:spacing w:val="-6"/>
          <w:sz w:val="21"/>
          <w:szCs w:val="21"/>
        </w:rPr>
        <w:t xml:space="preserve">供应商应于 </w:t>
      </w:r>
      <w:r>
        <w:rPr>
          <w:rFonts w:hint="eastAsia" w:ascii="宋体" w:hAnsi="宋体"/>
          <w:spacing w:val="-6"/>
          <w:sz w:val="21"/>
          <w:szCs w:val="21"/>
          <w:u w:val="single"/>
          <w:lang w:val="en-US" w:eastAsia="zh-CN"/>
        </w:rPr>
        <w:t>2021</w:t>
      </w:r>
      <w:r>
        <w:rPr>
          <w:rFonts w:hint="eastAsia" w:ascii="宋体" w:hAnsi="宋体"/>
          <w:spacing w:val="-6"/>
          <w:sz w:val="21"/>
          <w:szCs w:val="21"/>
          <w:u w:val="single"/>
        </w:rPr>
        <w:t>年</w:t>
      </w:r>
      <w:r>
        <w:rPr>
          <w:rFonts w:hint="eastAsia" w:ascii="宋体" w:hAnsi="宋体"/>
          <w:spacing w:val="-6"/>
          <w:sz w:val="21"/>
          <w:szCs w:val="21"/>
          <w:u w:val="single"/>
          <w:lang w:val="en-US" w:eastAsia="zh-CN"/>
        </w:rPr>
        <w:t>09</w:t>
      </w:r>
      <w:r>
        <w:rPr>
          <w:rFonts w:hint="eastAsia" w:ascii="宋体" w:hAnsi="宋体"/>
          <w:spacing w:val="-6"/>
          <w:sz w:val="21"/>
          <w:szCs w:val="21"/>
          <w:u w:val="single"/>
        </w:rPr>
        <w:t>月</w:t>
      </w:r>
      <w:r>
        <w:rPr>
          <w:rFonts w:hint="eastAsia" w:ascii="宋体" w:hAnsi="宋体"/>
          <w:spacing w:val="-6"/>
          <w:sz w:val="21"/>
          <w:szCs w:val="21"/>
          <w:u w:val="single"/>
          <w:lang w:val="en-US" w:eastAsia="zh-CN"/>
        </w:rPr>
        <w:t>21日16点</w:t>
      </w:r>
      <w:r>
        <w:rPr>
          <w:rFonts w:hint="eastAsia" w:ascii="宋体" w:hAnsi="宋体"/>
          <w:spacing w:val="-6"/>
          <w:sz w:val="21"/>
          <w:szCs w:val="21"/>
          <w:u w:val="single"/>
        </w:rPr>
        <w:t>整</w:t>
      </w:r>
      <w:r>
        <w:rPr>
          <w:rFonts w:hint="eastAsia" w:ascii="宋体" w:hAnsi="宋体"/>
          <w:spacing w:val="-6"/>
          <w:sz w:val="21"/>
          <w:szCs w:val="21"/>
        </w:rPr>
        <w:t>前将报价文件密封送交到</w:t>
      </w:r>
      <w:bookmarkStart w:id="34" w:name="_GoBack"/>
      <w:bookmarkEnd w:id="34"/>
      <w:r>
        <w:rPr>
          <w:rFonts w:hint="eastAsia" w:ascii="宋体" w:hAnsi="宋体"/>
          <w:spacing w:val="-6"/>
          <w:sz w:val="21"/>
          <w:szCs w:val="21"/>
          <w:u w:val="single"/>
          <w:lang w:eastAsia="zh-CN"/>
        </w:rPr>
        <w:t>温州机场物业公司维修科办公室</w:t>
      </w:r>
      <w:r>
        <w:rPr>
          <w:rFonts w:hint="eastAsia" w:ascii="宋体" w:hAnsi="宋体"/>
          <w:spacing w:val="-6"/>
          <w:sz w:val="21"/>
          <w:szCs w:val="21"/>
          <w:u w:val="single"/>
        </w:rPr>
        <w:t>（温州市龙湾区机场大道1号）</w:t>
      </w:r>
      <w:r>
        <w:rPr>
          <w:rFonts w:hint="eastAsia" w:ascii="宋体" w:hAnsi="宋体"/>
          <w:spacing w:val="-6"/>
          <w:sz w:val="21"/>
          <w:szCs w:val="21"/>
        </w:rPr>
        <w:t>，</w:t>
      </w:r>
      <w:r>
        <w:rPr>
          <w:rFonts w:hint="eastAsia" w:ascii="宋体" w:hAnsi="宋体"/>
          <w:b/>
          <w:spacing w:val="-6"/>
          <w:sz w:val="21"/>
          <w:szCs w:val="21"/>
          <w:u w:val="single"/>
        </w:rPr>
        <w:t>逾期送达或未密封将予以拒收</w:t>
      </w:r>
      <w:r>
        <w:rPr>
          <w:rFonts w:hint="eastAsia" w:ascii="宋体" w:hAnsi="宋体"/>
          <w:spacing w:val="-6"/>
          <w:sz w:val="21"/>
          <w:szCs w:val="21"/>
        </w:rPr>
        <w:t>。</w:t>
      </w:r>
    </w:p>
    <w:p>
      <w:pPr>
        <w:pStyle w:val="1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八、开标时间及地点：</w:t>
      </w:r>
    </w:p>
    <w:p>
      <w:pPr>
        <w:pStyle w:val="14"/>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开标时间：</w:t>
      </w:r>
      <w:r>
        <w:rPr>
          <w:rFonts w:hint="eastAsia" w:ascii="宋体" w:hAnsi="宋体"/>
          <w:spacing w:val="-6"/>
          <w:sz w:val="21"/>
          <w:szCs w:val="21"/>
          <w:u w:val="single"/>
          <w:lang w:val="en-US" w:eastAsia="zh-CN"/>
        </w:rPr>
        <w:t>2021</w:t>
      </w:r>
      <w:r>
        <w:rPr>
          <w:rFonts w:hint="eastAsia" w:ascii="宋体" w:hAnsi="宋体"/>
          <w:spacing w:val="-6"/>
          <w:sz w:val="21"/>
          <w:szCs w:val="21"/>
          <w:u w:val="single"/>
        </w:rPr>
        <w:t>年</w:t>
      </w:r>
      <w:r>
        <w:rPr>
          <w:rFonts w:hint="eastAsia" w:ascii="宋体" w:hAnsi="宋体"/>
          <w:spacing w:val="-6"/>
          <w:sz w:val="21"/>
          <w:szCs w:val="21"/>
          <w:u w:val="single"/>
          <w:lang w:val="en-US" w:eastAsia="zh-CN"/>
        </w:rPr>
        <w:t>09</w:t>
      </w:r>
      <w:r>
        <w:rPr>
          <w:rFonts w:hint="eastAsia" w:ascii="宋体" w:hAnsi="宋体"/>
          <w:spacing w:val="-6"/>
          <w:sz w:val="21"/>
          <w:szCs w:val="21"/>
          <w:u w:val="single"/>
        </w:rPr>
        <w:t>月</w:t>
      </w:r>
      <w:r>
        <w:rPr>
          <w:rFonts w:hint="eastAsia" w:ascii="宋体" w:hAnsi="宋体"/>
          <w:spacing w:val="-6"/>
          <w:sz w:val="21"/>
          <w:szCs w:val="21"/>
          <w:u w:val="single"/>
          <w:lang w:val="en-US" w:eastAsia="zh-CN"/>
        </w:rPr>
        <w:t>22日09:30</w:t>
      </w:r>
      <w:r>
        <w:rPr>
          <w:rFonts w:hint="eastAsia" w:ascii="宋体" w:hAnsi="宋体"/>
          <w:spacing w:val="-6"/>
          <w:sz w:val="21"/>
          <w:szCs w:val="21"/>
          <w:u w:val="single"/>
        </w:rPr>
        <w:t>整</w:t>
      </w:r>
      <w:r>
        <w:rPr>
          <w:rFonts w:hint="eastAsia" w:ascii="宋体" w:hAnsi="宋体"/>
          <w:spacing w:val="-6"/>
          <w:sz w:val="21"/>
          <w:szCs w:val="21"/>
        </w:rPr>
        <w:t>；</w:t>
      </w:r>
    </w:p>
    <w:p>
      <w:pPr>
        <w:pStyle w:val="14"/>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开标地点：</w:t>
      </w:r>
      <w:r>
        <w:rPr>
          <w:rFonts w:hint="eastAsia" w:ascii="宋体" w:hAnsi="宋体"/>
          <w:spacing w:val="-6"/>
          <w:sz w:val="21"/>
          <w:szCs w:val="21"/>
          <w:u w:val="single"/>
        </w:rPr>
        <w:t xml:space="preserve"> 温州机场老公安楼二楼开标室  会议室（温州市龙湾区机场大道1号）</w:t>
      </w:r>
      <w:r>
        <w:rPr>
          <w:rFonts w:hint="eastAsia" w:ascii="宋体" w:hAnsi="宋体"/>
          <w:spacing w:val="-6"/>
          <w:sz w:val="21"/>
          <w:szCs w:val="21"/>
        </w:rPr>
        <w:t>。</w:t>
      </w:r>
    </w:p>
    <w:p>
      <w:pPr>
        <w:pStyle w:val="1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九、联系人及联系电话：</w:t>
      </w:r>
    </w:p>
    <w:p>
      <w:pPr>
        <w:pStyle w:val="14"/>
        <w:widowControl w:val="0"/>
        <w:spacing w:afterLines="0" w:line="340" w:lineRule="atLeast"/>
        <w:ind w:firstLine="396"/>
        <w:rPr>
          <w:rFonts w:ascii="宋体" w:hAnsi="宋体"/>
          <w:spacing w:val="-6"/>
          <w:sz w:val="21"/>
          <w:szCs w:val="21"/>
        </w:rPr>
      </w:pPr>
      <w:r>
        <w:rPr>
          <w:rFonts w:hint="eastAsia" w:ascii="宋体" w:hAnsi="宋体"/>
          <w:spacing w:val="-6"/>
          <w:sz w:val="21"/>
          <w:szCs w:val="21"/>
        </w:rPr>
        <w:t>采购人：温州机场集团有限公司</w:t>
      </w:r>
    </w:p>
    <w:p>
      <w:pPr>
        <w:pStyle w:val="14"/>
        <w:widowControl w:val="0"/>
        <w:spacing w:afterLines="0" w:line="340" w:lineRule="atLeast"/>
        <w:ind w:firstLine="396"/>
        <w:rPr>
          <w:rFonts w:hint="default" w:ascii="宋体" w:hAnsi="宋体" w:eastAsia="宋体"/>
          <w:spacing w:val="-6"/>
          <w:sz w:val="21"/>
          <w:szCs w:val="21"/>
          <w:lang w:val="en-US" w:eastAsia="zh-CN"/>
        </w:rPr>
      </w:pPr>
      <w:r>
        <w:rPr>
          <w:rFonts w:hint="eastAsia" w:ascii="宋体" w:hAnsi="宋体"/>
          <w:spacing w:val="-6"/>
          <w:sz w:val="21"/>
          <w:szCs w:val="21"/>
        </w:rPr>
        <w:t>联系人：</w:t>
      </w:r>
      <w:r>
        <w:rPr>
          <w:rFonts w:hint="eastAsia" w:ascii="宋体" w:hAnsi="宋体"/>
          <w:spacing w:val="-6"/>
          <w:sz w:val="21"/>
          <w:szCs w:val="21"/>
          <w:lang w:eastAsia="zh-CN"/>
        </w:rPr>
        <w:t>董雄声</w:t>
      </w:r>
      <w:r>
        <w:rPr>
          <w:rFonts w:hint="eastAsia" w:ascii="宋体" w:hAnsi="宋体"/>
          <w:spacing w:val="-6"/>
          <w:sz w:val="21"/>
          <w:szCs w:val="21"/>
          <w:lang w:val="en-US" w:eastAsia="zh-CN"/>
        </w:rPr>
        <w:t xml:space="preserve"> </w:t>
      </w:r>
      <w:r>
        <w:rPr>
          <w:rFonts w:hint="eastAsia" w:ascii="宋体" w:hAnsi="宋体"/>
          <w:spacing w:val="-6"/>
          <w:sz w:val="21"/>
          <w:szCs w:val="21"/>
        </w:rPr>
        <w:t>电话：</w:t>
      </w:r>
      <w:r>
        <w:rPr>
          <w:rFonts w:hint="eastAsia" w:ascii="宋体" w:hAnsi="宋体"/>
          <w:spacing w:val="-6"/>
          <w:sz w:val="21"/>
          <w:szCs w:val="21"/>
          <w:lang w:val="en-US" w:eastAsia="zh-CN"/>
        </w:rPr>
        <w:t>86892508/13905772273</w:t>
      </w:r>
    </w:p>
    <w:p>
      <w:pPr>
        <w:pStyle w:val="1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十、采购监管电话：</w:t>
      </w:r>
      <w:r>
        <w:rPr>
          <w:rFonts w:hint="eastAsia" w:ascii="宋体" w:hAnsi="宋体"/>
          <w:spacing w:val="-6"/>
          <w:sz w:val="21"/>
          <w:szCs w:val="21"/>
        </w:rPr>
        <w:t xml:space="preserve"> 0577-86892636</w:t>
      </w:r>
    </w:p>
    <w:p>
      <w:pPr>
        <w:pStyle w:val="14"/>
        <w:widowControl w:val="0"/>
        <w:spacing w:after="156" w:line="360" w:lineRule="atLeast"/>
        <w:ind w:firstLine="0" w:firstLineChars="0"/>
        <w:rPr>
          <w:rFonts w:ascii="宋体" w:hAnsi="宋体"/>
          <w:spacing w:val="-6"/>
          <w:sz w:val="21"/>
          <w:szCs w:val="21"/>
        </w:rPr>
      </w:pPr>
    </w:p>
    <w:p>
      <w:pPr>
        <w:pStyle w:val="14"/>
        <w:widowControl w:val="0"/>
        <w:wordWrap w:val="0"/>
        <w:spacing w:after="156" w:line="360" w:lineRule="auto"/>
        <w:ind w:firstLine="396"/>
        <w:jc w:val="right"/>
        <w:rPr>
          <w:rFonts w:ascii="宋体" w:hAnsi="宋体"/>
          <w:spacing w:val="-6"/>
          <w:sz w:val="21"/>
          <w:szCs w:val="21"/>
        </w:rPr>
      </w:pPr>
      <w:r>
        <w:rPr>
          <w:rFonts w:hint="eastAsia" w:ascii="宋体" w:hAnsi="宋体"/>
          <w:spacing w:val="-6"/>
          <w:sz w:val="21"/>
          <w:szCs w:val="21"/>
        </w:rPr>
        <w:t xml:space="preserve">温州机场集团有限公司    </w:t>
      </w:r>
    </w:p>
    <w:p>
      <w:pPr>
        <w:pStyle w:val="14"/>
        <w:widowControl w:val="0"/>
        <w:spacing w:after="156" w:line="360" w:lineRule="auto"/>
        <w:ind w:right="693" w:firstLine="0" w:firstLineChars="0"/>
        <w:jc w:val="right"/>
        <w:rPr>
          <w:rFonts w:ascii="宋体" w:hAnsi="宋体"/>
          <w:spacing w:val="-6"/>
          <w:sz w:val="21"/>
          <w:szCs w:val="21"/>
        </w:rPr>
      </w:pPr>
      <w:r>
        <w:rPr>
          <w:rFonts w:hint="eastAsia" w:ascii="宋体" w:hAnsi="宋体"/>
          <w:spacing w:val="-6"/>
          <w:sz w:val="21"/>
          <w:szCs w:val="21"/>
          <w:lang w:val="en-US" w:eastAsia="zh-CN"/>
        </w:rPr>
        <w:t>2021</w:t>
      </w:r>
      <w:r>
        <w:rPr>
          <w:rFonts w:hint="eastAsia" w:ascii="宋体" w:hAnsi="宋体"/>
          <w:spacing w:val="-6"/>
          <w:sz w:val="21"/>
          <w:szCs w:val="21"/>
        </w:rPr>
        <w:t>年</w:t>
      </w:r>
      <w:r>
        <w:rPr>
          <w:rFonts w:hint="eastAsia" w:ascii="宋体" w:hAnsi="宋体"/>
          <w:spacing w:val="-6"/>
          <w:sz w:val="21"/>
          <w:szCs w:val="21"/>
          <w:lang w:val="en-US" w:eastAsia="zh-CN"/>
        </w:rPr>
        <w:t>09月14</w:t>
      </w:r>
      <w:r>
        <w:rPr>
          <w:rFonts w:hint="eastAsia" w:ascii="宋体" w:hAnsi="宋体"/>
          <w:spacing w:val="-6"/>
          <w:sz w:val="21"/>
          <w:szCs w:val="21"/>
        </w:rPr>
        <w:t>日　　　　</w:t>
      </w:r>
    </w:p>
    <w:p>
      <w:pPr>
        <w:pStyle w:val="9"/>
      </w:pPr>
      <w:r>
        <w:rPr>
          <w:rFonts w:hint="eastAsia"/>
        </w:rPr>
        <w:t>第二章 采购要求</w:t>
      </w:r>
      <w:bookmarkEnd w:id="1"/>
    </w:p>
    <w:p>
      <w:pPr>
        <w:pStyle w:val="15"/>
        <w:spacing w:before="0"/>
        <w:ind w:left="0" w:firstLine="422" w:firstLineChars="200"/>
        <w:rPr>
          <w:rFonts w:ascii="宋体" w:hAnsi="宋体"/>
          <w:b/>
          <w:color w:val="000000"/>
          <w:sz w:val="21"/>
          <w:szCs w:val="21"/>
        </w:rPr>
      </w:pPr>
      <w:bookmarkStart w:id="2" w:name="_Toc215567897"/>
      <w:r>
        <w:rPr>
          <w:rFonts w:hint="eastAsia" w:ascii="宋体" w:hAnsi="宋体"/>
          <w:b/>
          <w:color w:val="000000"/>
          <w:sz w:val="21"/>
          <w:szCs w:val="21"/>
        </w:rPr>
        <w:t>一、项目概述</w:t>
      </w:r>
      <w:bookmarkEnd w:id="2"/>
    </w:p>
    <w:p>
      <w:pPr>
        <w:spacing w:line="240" w:lineRule="auto"/>
        <w:ind w:left="0" w:firstLine="843" w:firstLineChars="400"/>
        <w:jc w:val="left"/>
        <w:outlineLvl w:val="9"/>
        <w:rPr>
          <w:rFonts w:hint="default" w:ascii="宋体" w:hAnsi="宋体"/>
          <w:b/>
          <w:color w:val="000000"/>
          <w:szCs w:val="21"/>
          <w:lang w:val="en-US" w:eastAsia="zh-CN"/>
        </w:rPr>
      </w:pPr>
      <w:bookmarkStart w:id="3" w:name="_Toc215567898"/>
      <w:r>
        <w:rPr>
          <w:rFonts w:hint="eastAsia" w:ascii="宋体" w:hAnsi="宋体"/>
          <w:b/>
          <w:color w:val="000000"/>
          <w:szCs w:val="21"/>
          <w:lang w:eastAsia="zh-CN"/>
        </w:rPr>
        <w:t>本次项目内容为对温州机场内</w:t>
      </w:r>
      <w:r>
        <w:rPr>
          <w:rFonts w:hint="eastAsia" w:ascii="宋体" w:hAnsi="宋体"/>
          <w:b/>
          <w:color w:val="000000"/>
          <w:szCs w:val="21"/>
          <w:lang w:val="en-US" w:eastAsia="zh-CN"/>
        </w:rPr>
        <w:t>46基高杆灯进行维保工作，具体包含：升降系统保养；传动系统检测与保养；电气检查；预埋件螺栓螺帽检查与保养；杆体外观检查与保养；灯杆进行防腐刷漆工作；不能正常工作灯具的维修工作。</w:t>
      </w:r>
      <w:bookmarkEnd w:id="3"/>
      <w:r>
        <w:rPr>
          <w:rFonts w:hint="eastAsia" w:ascii="宋体" w:hAnsi="宋体"/>
          <w:b/>
          <w:color w:val="000000"/>
          <w:szCs w:val="21"/>
          <w:lang w:val="en-US" w:eastAsia="zh-CN"/>
        </w:rPr>
        <w:t>详见《</w:t>
      </w:r>
      <w:r>
        <w:rPr>
          <w:rFonts w:hint="eastAsia" w:ascii="宋体" w:hAnsi="宋体" w:eastAsia="宋体" w:cs="Times New Roman"/>
          <w:b/>
          <w:bCs w:val="0"/>
          <w:color w:val="000000"/>
          <w:sz w:val="21"/>
          <w:szCs w:val="21"/>
        </w:rPr>
        <w:t>高杆灯保养内容和质量要求</w:t>
      </w:r>
      <w:r>
        <w:rPr>
          <w:rFonts w:hint="eastAsia" w:ascii="宋体" w:hAnsi="宋体" w:eastAsia="宋体" w:cs="Times New Roman"/>
          <w:b/>
          <w:bCs w:val="0"/>
          <w:color w:val="000000"/>
          <w:sz w:val="21"/>
          <w:szCs w:val="21"/>
          <w:lang w:eastAsia="zh-CN"/>
        </w:rPr>
        <w:t>》、</w:t>
      </w:r>
      <w:r>
        <w:rPr>
          <w:rFonts w:hint="eastAsia" w:ascii="宋体" w:hAnsi="宋体"/>
          <w:b/>
          <w:color w:val="000000"/>
          <w:szCs w:val="21"/>
          <w:lang w:val="en-US" w:eastAsia="zh-CN"/>
        </w:rPr>
        <w:t>附件一：温州机场机坪高杆灯维保清单与计价表。</w:t>
      </w:r>
    </w:p>
    <w:p>
      <w:pPr>
        <w:pStyle w:val="15"/>
        <w:spacing w:before="0"/>
        <w:ind w:left="0" w:firstLine="422" w:firstLineChars="200"/>
        <w:rPr>
          <w:rFonts w:ascii="宋体" w:hAnsi="宋体"/>
          <w:b/>
          <w:color w:val="000000"/>
          <w:sz w:val="21"/>
          <w:szCs w:val="21"/>
        </w:rPr>
      </w:pPr>
      <w:r>
        <w:rPr>
          <w:rFonts w:hint="eastAsia" w:ascii="宋体" w:hAnsi="宋体"/>
          <w:b/>
          <w:color w:val="000000"/>
          <w:sz w:val="21"/>
          <w:szCs w:val="21"/>
        </w:rPr>
        <w:t>二、技术要求</w:t>
      </w:r>
    </w:p>
    <w:p>
      <w:pPr>
        <w:pStyle w:val="15"/>
        <w:ind w:left="0" w:firstLine="843" w:firstLineChars="400"/>
        <w:rPr>
          <w:rFonts w:hint="eastAsia"/>
          <w:b/>
          <w:sz w:val="21"/>
          <w:szCs w:val="21"/>
        </w:rPr>
      </w:pPr>
      <w:bookmarkStart w:id="4" w:name="_Toc215567900"/>
      <w:bookmarkStart w:id="5" w:name="_Toc426555829"/>
      <w:r>
        <w:rPr>
          <w:rFonts w:hint="eastAsia"/>
          <w:b/>
          <w:sz w:val="21"/>
          <w:szCs w:val="21"/>
        </w:rPr>
        <w:t>施工单位应具有</w:t>
      </w:r>
      <w:r>
        <w:rPr>
          <w:rFonts w:hint="eastAsia" w:ascii="宋体" w:hAnsi="宋体"/>
          <w:spacing w:val="-6"/>
          <w:sz w:val="21"/>
          <w:szCs w:val="21"/>
          <w:lang w:val="en-US" w:eastAsia="zh-CN"/>
        </w:rPr>
        <w:t>城市及道路照明工程专业承包三级及以上资质并具有有效的安全生产许可证</w:t>
      </w:r>
      <w:r>
        <w:rPr>
          <w:rFonts w:hint="eastAsia"/>
          <w:b/>
          <w:sz w:val="21"/>
          <w:szCs w:val="21"/>
        </w:rPr>
        <w:t>。</w:t>
      </w:r>
    </w:p>
    <w:p>
      <w:pPr>
        <w:pStyle w:val="15"/>
        <w:numPr>
          <w:ilvl w:val="0"/>
          <w:numId w:val="1"/>
        </w:numPr>
        <w:ind w:left="0" w:firstLine="422" w:firstLineChars="200"/>
        <w:rPr>
          <w:rFonts w:hint="eastAsia"/>
          <w:b/>
          <w:sz w:val="21"/>
          <w:szCs w:val="21"/>
          <w:lang w:eastAsia="zh-CN"/>
        </w:rPr>
      </w:pPr>
      <w:r>
        <w:rPr>
          <w:rFonts w:hint="eastAsia"/>
          <w:b/>
          <w:sz w:val="21"/>
          <w:szCs w:val="21"/>
          <w:lang w:eastAsia="zh-CN"/>
        </w:rPr>
        <w:t>工程工期</w:t>
      </w:r>
    </w:p>
    <w:p>
      <w:pPr>
        <w:pStyle w:val="15"/>
        <w:numPr>
          <w:ilvl w:val="0"/>
          <w:numId w:val="0"/>
        </w:numPr>
        <w:ind w:leftChars="200"/>
        <w:rPr>
          <w:rFonts w:hint="eastAsia" w:asciiTheme="minorEastAsia" w:hAnsiTheme="minorEastAsia" w:eastAsiaTheme="minorEastAsia" w:cstheme="minorEastAsia"/>
          <w:b/>
          <w:sz w:val="21"/>
          <w:szCs w:val="21"/>
          <w:lang w:val="en-US" w:eastAsia="zh-CN"/>
        </w:rPr>
      </w:pPr>
      <w:r>
        <w:rPr>
          <w:rFonts w:hint="eastAsia"/>
          <w:b/>
          <w:szCs w:val="21"/>
          <w:lang w:val="en-US" w:eastAsia="zh-CN"/>
        </w:rPr>
        <w:t xml:space="preserve"> </w:t>
      </w:r>
      <w:r>
        <w:rPr>
          <w:rFonts w:hint="eastAsia" w:asciiTheme="minorEastAsia" w:hAnsiTheme="minorEastAsia" w:eastAsiaTheme="minorEastAsia" w:cstheme="minorEastAsia"/>
          <w:b/>
          <w:sz w:val="21"/>
          <w:szCs w:val="21"/>
          <w:lang w:val="en-US" w:eastAsia="zh-CN"/>
        </w:rPr>
        <w:t xml:space="preserve">   本工程为一年进行3次维保工作（其中</w:t>
      </w:r>
      <w:r>
        <w:rPr>
          <w:rFonts w:hint="eastAsia" w:asciiTheme="minorEastAsia" w:hAnsiTheme="minorEastAsia" w:eastAsiaTheme="minorEastAsia" w:cstheme="minorEastAsia"/>
          <w:b/>
          <w:color w:val="000000"/>
          <w:sz w:val="21"/>
          <w:szCs w:val="21"/>
          <w:lang w:val="en-US" w:eastAsia="zh-CN"/>
        </w:rPr>
        <w:t>灯杆进行防腐刷漆工作只需1次</w:t>
      </w:r>
      <w:r>
        <w:rPr>
          <w:rFonts w:hint="eastAsia" w:asciiTheme="minorEastAsia" w:hAnsiTheme="minorEastAsia" w:eastAsiaTheme="minorEastAsia" w:cstheme="minorEastAsia"/>
          <w:b/>
          <w:sz w:val="21"/>
          <w:szCs w:val="21"/>
          <w:lang w:val="en-US" w:eastAsia="zh-CN"/>
        </w:rPr>
        <w:t>），具体维保时间由采购人通知，</w:t>
      </w:r>
      <w:r>
        <w:rPr>
          <w:rFonts w:hint="eastAsia" w:asciiTheme="minorEastAsia" w:hAnsiTheme="minorEastAsia" w:eastAsiaTheme="minorEastAsia" w:cstheme="minorEastAsia"/>
          <w:b/>
          <w:bCs/>
          <w:sz w:val="21"/>
          <w:szCs w:val="21"/>
        </w:rPr>
        <w:t>开工通知下达后开始计算，</w:t>
      </w:r>
      <w:r>
        <w:rPr>
          <w:rFonts w:hint="eastAsia" w:asciiTheme="minorEastAsia" w:hAnsiTheme="minorEastAsia" w:eastAsiaTheme="minorEastAsia" w:cstheme="minorEastAsia"/>
          <w:b/>
          <w:bCs/>
          <w:sz w:val="21"/>
          <w:szCs w:val="21"/>
          <w:lang w:val="en-US" w:eastAsia="zh-CN"/>
        </w:rPr>
        <w:t>15天内完成</w:t>
      </w:r>
      <w:r>
        <w:rPr>
          <w:rFonts w:hint="eastAsia" w:asciiTheme="minorEastAsia" w:hAnsiTheme="minorEastAsia" w:eastAsiaTheme="minorEastAsia" w:cstheme="minorEastAsia"/>
          <w:b/>
          <w:sz w:val="21"/>
          <w:szCs w:val="21"/>
        </w:rPr>
        <w:t>（若因工程量增加或遇雨雪天气及不可抗拒的因素时，经</w:t>
      </w:r>
      <w:r>
        <w:rPr>
          <w:rFonts w:hint="eastAsia" w:asciiTheme="minorEastAsia" w:hAnsiTheme="minorEastAsia" w:eastAsiaTheme="minorEastAsia" w:cstheme="minorEastAsia"/>
          <w:b/>
          <w:sz w:val="21"/>
          <w:szCs w:val="21"/>
          <w:lang w:eastAsia="zh-CN"/>
        </w:rPr>
        <w:t>采购人</w:t>
      </w:r>
      <w:r>
        <w:rPr>
          <w:rFonts w:hint="eastAsia" w:asciiTheme="minorEastAsia" w:hAnsiTheme="minorEastAsia" w:eastAsiaTheme="minorEastAsia" w:cstheme="minorEastAsia"/>
          <w:b/>
          <w:sz w:val="21"/>
          <w:szCs w:val="21"/>
        </w:rPr>
        <w:t>批准、工期可相应顺延）</w:t>
      </w:r>
      <w:r>
        <w:rPr>
          <w:rFonts w:hint="eastAsia" w:asciiTheme="minorEastAsia" w:hAnsiTheme="minorEastAsia" w:eastAsiaTheme="minorEastAsia" w:cstheme="minorEastAsia"/>
          <w:b/>
          <w:sz w:val="21"/>
          <w:szCs w:val="21"/>
          <w:lang w:eastAsia="zh-CN"/>
        </w:rPr>
        <w:t>。</w:t>
      </w:r>
    </w:p>
    <w:bookmarkEnd w:id="4"/>
    <w:bookmarkEnd w:id="5"/>
    <w:p>
      <w:pPr>
        <w:pStyle w:val="15"/>
        <w:spacing w:before="0"/>
        <w:ind w:left="0" w:leftChars="0" w:firstLine="422" w:firstLineChars="200"/>
        <w:rPr>
          <w:rFonts w:ascii="宋体" w:hAnsi="宋体"/>
          <w:b/>
          <w:color w:val="000000"/>
          <w:sz w:val="21"/>
          <w:szCs w:val="21"/>
        </w:rPr>
      </w:pPr>
      <w:r>
        <w:rPr>
          <w:rFonts w:hint="eastAsia" w:ascii="宋体" w:hAnsi="宋体"/>
          <w:b/>
          <w:color w:val="000000"/>
          <w:sz w:val="21"/>
          <w:szCs w:val="21"/>
          <w:lang w:eastAsia="zh-CN"/>
        </w:rPr>
        <w:t>四、</w:t>
      </w:r>
      <w:r>
        <w:rPr>
          <w:rFonts w:hint="eastAsia" w:ascii="宋体" w:hAnsi="宋体"/>
          <w:b/>
          <w:color w:val="000000"/>
          <w:sz w:val="21"/>
          <w:szCs w:val="21"/>
        </w:rPr>
        <w:t>报价要求</w:t>
      </w:r>
    </w:p>
    <w:p>
      <w:pPr>
        <w:tabs>
          <w:tab w:val="left" w:pos="840"/>
          <w:tab w:val="left" w:pos="1120"/>
          <w:tab w:val="left" w:pos="1260"/>
        </w:tabs>
        <w:snapToGrid w:val="0"/>
        <w:spacing w:beforeLines="50" w:afterLines="50" w:line="288" w:lineRule="auto"/>
        <w:ind w:firstLine="517" w:firstLineChars="245"/>
        <w:rPr>
          <w:rFonts w:hint="eastAsia" w:ascii="宋体" w:hAnsi="宋体"/>
          <w:b/>
          <w:spacing w:val="-6"/>
          <w:sz w:val="32"/>
          <w:szCs w:val="32"/>
        </w:rPr>
      </w:pPr>
      <w:r>
        <w:rPr>
          <w:rFonts w:hint="eastAsia" w:ascii="宋体" w:hAnsi="宋体"/>
          <w:b/>
          <w:color w:val="000000"/>
          <w:kern w:val="0"/>
          <w:szCs w:val="21"/>
          <w:lang w:val="zh-CN"/>
        </w:rPr>
        <w:t>报价包括</w:t>
      </w:r>
      <w:r>
        <w:rPr>
          <w:rFonts w:hint="eastAsia" w:ascii="宋体" w:hAnsi="宋体"/>
          <w:b/>
          <w:spacing w:val="-6"/>
          <w:sz w:val="32"/>
          <w:szCs w:val="32"/>
        </w:rPr>
        <w:t>：</w:t>
      </w:r>
      <w:r>
        <w:rPr>
          <w:rFonts w:hint="eastAsia" w:ascii="宋体" w:hAnsi="宋体" w:cs="宋体"/>
          <w:b/>
          <w:bCs/>
          <w:kern w:val="0"/>
          <w:sz w:val="22"/>
        </w:rPr>
        <w:t>包含机械、</w:t>
      </w:r>
      <w:r>
        <w:rPr>
          <w:rFonts w:hint="eastAsia" w:ascii="宋体" w:hAnsi="宋体" w:cs="宋体"/>
          <w:b/>
          <w:bCs/>
          <w:kern w:val="0"/>
          <w:sz w:val="22"/>
          <w:lang w:eastAsia="zh-CN"/>
        </w:rPr>
        <w:t>高空作业车辆、</w:t>
      </w:r>
      <w:r>
        <w:rPr>
          <w:rFonts w:hint="eastAsia" w:ascii="宋体" w:hAnsi="宋体" w:cs="宋体"/>
          <w:b/>
          <w:bCs/>
          <w:kern w:val="0"/>
          <w:sz w:val="22"/>
        </w:rPr>
        <w:t>人工、</w:t>
      </w:r>
      <w:r>
        <w:rPr>
          <w:rFonts w:hint="eastAsia" w:ascii="宋体" w:hAnsi="宋体" w:cs="宋体"/>
          <w:b/>
          <w:bCs/>
          <w:kern w:val="0"/>
          <w:sz w:val="22"/>
          <w:lang w:eastAsia="zh-CN"/>
        </w:rPr>
        <w:t>保养耗材、</w:t>
      </w:r>
      <w:r>
        <w:rPr>
          <w:rFonts w:hint="eastAsia" w:ascii="宋体" w:hAnsi="宋体" w:cs="宋体"/>
          <w:b/>
          <w:bCs/>
          <w:kern w:val="0"/>
          <w:sz w:val="22"/>
        </w:rPr>
        <w:t>运输、搬运、调试</w:t>
      </w:r>
      <w:r>
        <w:rPr>
          <w:rFonts w:hint="eastAsia" w:ascii="宋体" w:hAnsi="宋体" w:cs="宋体"/>
          <w:b/>
          <w:bCs/>
          <w:kern w:val="0"/>
          <w:sz w:val="22"/>
          <w:lang w:eastAsia="zh-CN"/>
        </w:rPr>
        <w:t>、税金</w:t>
      </w:r>
      <w:r>
        <w:rPr>
          <w:rFonts w:hint="eastAsia" w:ascii="宋体" w:hAnsi="宋体" w:cs="宋体"/>
          <w:b/>
          <w:bCs/>
          <w:kern w:val="0"/>
          <w:sz w:val="22"/>
        </w:rPr>
        <w:t>等完成本项目所需</w:t>
      </w:r>
      <w:r>
        <w:rPr>
          <w:rFonts w:hint="eastAsia" w:ascii="宋体" w:hAnsi="宋体" w:cs="宋体"/>
          <w:b/>
          <w:bCs/>
          <w:kern w:val="0"/>
          <w:sz w:val="22"/>
          <w:lang w:eastAsia="zh-CN"/>
        </w:rPr>
        <w:t>的全部</w:t>
      </w:r>
      <w:r>
        <w:rPr>
          <w:rFonts w:hint="eastAsia" w:ascii="宋体" w:hAnsi="宋体" w:cs="宋体"/>
          <w:b/>
          <w:bCs/>
          <w:kern w:val="0"/>
          <w:sz w:val="22"/>
        </w:rPr>
        <w:t>费用。</w:t>
      </w:r>
    </w:p>
    <w:p>
      <w:pPr>
        <w:pStyle w:val="9"/>
        <w:rPr>
          <w:szCs w:val="30"/>
        </w:rPr>
      </w:pPr>
      <w:r>
        <w:br w:type="page"/>
      </w:r>
      <w:bookmarkStart w:id="6" w:name="_Toc468093439"/>
      <w:r>
        <w:rPr>
          <w:rFonts w:hint="eastAsia"/>
        </w:rPr>
        <w:t xml:space="preserve">第三章 </w:t>
      </w:r>
      <w:r>
        <w:rPr>
          <w:rFonts w:hint="eastAsia"/>
          <w:szCs w:val="30"/>
        </w:rPr>
        <w:t>报价文件格式</w:t>
      </w:r>
      <w:bookmarkEnd w:id="6"/>
    </w:p>
    <w:p>
      <w:pPr>
        <w:spacing w:beforeLines="50" w:line="288" w:lineRule="auto"/>
        <w:jc w:val="center"/>
        <w:rPr>
          <w:rFonts w:ascii="宋体" w:hAnsi="宋体"/>
          <w:b/>
          <w:spacing w:val="-6"/>
          <w:szCs w:val="21"/>
        </w:rPr>
      </w:pPr>
      <w:r>
        <w:rPr>
          <w:rFonts w:hint="eastAsia" w:ascii="宋体" w:hAnsi="宋体" w:cs="新宋体"/>
          <w:b/>
          <w:bCs/>
          <w:sz w:val="28"/>
          <w:szCs w:val="28"/>
        </w:rPr>
        <w:t>报价函</w:t>
      </w:r>
    </w:p>
    <w:p>
      <w:pPr>
        <w:spacing w:beforeLines="50" w:line="360" w:lineRule="auto"/>
        <w:rPr>
          <w:rFonts w:ascii="宋体" w:hAnsi="宋体"/>
          <w:spacing w:val="-6"/>
          <w:szCs w:val="21"/>
        </w:rPr>
      </w:pPr>
      <w:r>
        <w:rPr>
          <w:rFonts w:hint="eastAsia" w:ascii="宋体" w:hAnsi="宋体"/>
          <w:spacing w:val="-6"/>
          <w:szCs w:val="21"/>
        </w:rPr>
        <w:t>温州机场集团有限公司：</w:t>
      </w:r>
    </w:p>
    <w:p>
      <w:pPr>
        <w:spacing w:line="360" w:lineRule="auto"/>
        <w:ind w:firstLine="420" w:firstLineChars="200"/>
        <w:rPr>
          <w:rFonts w:ascii="宋体" w:hAnsi="宋体" w:cs="新宋体"/>
          <w:szCs w:val="21"/>
        </w:rPr>
      </w:pPr>
      <w:r>
        <w:rPr>
          <w:rFonts w:hint="eastAsia" w:ascii="宋体" w:hAnsi="宋体" w:cs="新宋体"/>
          <w:szCs w:val="21"/>
        </w:rPr>
        <w:t>我方己完全理解询价文件的所有条款要求，并重申以下几点：</w:t>
      </w:r>
    </w:p>
    <w:p>
      <w:pPr>
        <w:spacing w:line="360" w:lineRule="auto"/>
        <w:ind w:firstLine="420" w:firstLineChars="200"/>
        <w:rPr>
          <w:rFonts w:ascii="宋体" w:hAnsi="宋体" w:cs="新宋体"/>
          <w:szCs w:val="21"/>
        </w:rPr>
      </w:pPr>
      <w:r>
        <w:rPr>
          <w:rFonts w:hint="eastAsia" w:ascii="宋体" w:hAnsi="宋体" w:cs="新宋体"/>
          <w:szCs w:val="21"/>
        </w:rPr>
        <w:t>1.本报价文件的有效期自投标截止日起</w:t>
      </w:r>
      <w:r>
        <w:rPr>
          <w:rFonts w:hint="eastAsia" w:ascii="宋体" w:hAnsi="宋体" w:cs="新宋体"/>
          <w:b/>
          <w:szCs w:val="21"/>
        </w:rPr>
        <w:t xml:space="preserve"> </w:t>
      </w:r>
      <w:r>
        <w:rPr>
          <w:rFonts w:hint="eastAsia" w:ascii="宋体" w:hAnsi="宋体" w:cs="新宋体"/>
          <w:b/>
          <w:szCs w:val="21"/>
          <w:u w:val="single"/>
        </w:rPr>
        <w:t xml:space="preserve"> </w:t>
      </w:r>
      <w:r>
        <w:rPr>
          <w:rFonts w:hint="eastAsia" w:ascii="宋体" w:hAnsi="宋体" w:cs="新宋体"/>
          <w:b/>
          <w:szCs w:val="21"/>
          <w:u w:val="single"/>
          <w:lang w:val="en-US" w:eastAsia="zh-CN"/>
        </w:rPr>
        <w:t>120</w:t>
      </w:r>
      <w:r>
        <w:rPr>
          <w:rFonts w:hint="eastAsia" w:ascii="宋体" w:hAnsi="宋体" w:cs="新宋体"/>
          <w:b/>
          <w:szCs w:val="21"/>
        </w:rPr>
        <w:t>天内</w:t>
      </w:r>
      <w:r>
        <w:rPr>
          <w:rFonts w:hint="eastAsia" w:ascii="宋体" w:hAnsi="宋体" w:cs="新宋体"/>
          <w:szCs w:val="21"/>
        </w:rPr>
        <w:t>有效，如中标，有效期将延至合同终止日为止；</w:t>
      </w:r>
    </w:p>
    <w:p>
      <w:pPr>
        <w:spacing w:line="360" w:lineRule="auto"/>
        <w:ind w:firstLine="420" w:firstLineChars="200"/>
        <w:rPr>
          <w:rFonts w:ascii="宋体" w:hAnsi="宋体" w:cs="新宋体"/>
          <w:szCs w:val="21"/>
        </w:rPr>
      </w:pPr>
      <w:r>
        <w:rPr>
          <w:rFonts w:hint="eastAsia" w:ascii="宋体" w:hAnsi="宋体" w:cs="新宋体"/>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spacing w:line="360" w:lineRule="auto"/>
        <w:ind w:left="1050" w:leftChars="200" w:hanging="630" w:hangingChars="300"/>
        <w:rPr>
          <w:rFonts w:ascii="宋体" w:hAnsi="宋体" w:cs="新宋体"/>
          <w:szCs w:val="21"/>
        </w:rPr>
      </w:pPr>
      <w:r>
        <w:rPr>
          <w:rFonts w:hint="eastAsia" w:ascii="宋体" w:hAnsi="宋体" w:cs="新宋体"/>
          <w:szCs w:val="21"/>
        </w:rPr>
        <w:t>我方的报价如下：</w:t>
      </w:r>
      <w:r>
        <w:rPr>
          <w:rFonts w:hint="eastAsia" w:ascii="宋体" w:hAnsi="宋体"/>
          <w:b w:val="0"/>
          <w:bCs/>
          <w:color w:val="000000"/>
          <w:szCs w:val="21"/>
          <w:lang w:val="en-US" w:eastAsia="zh-CN"/>
        </w:rPr>
        <w:t>见附件一：温州机场机坪高杆灯维保清单与计价表。</w:t>
      </w:r>
    </w:p>
    <w:p>
      <w:pPr>
        <w:spacing w:line="380" w:lineRule="exact"/>
        <w:ind w:left="491" w:leftChars="-171" w:hanging="850" w:hangingChars="405"/>
        <w:rPr>
          <w:rFonts w:ascii="宋体" w:hAnsi="宋体" w:cs="新宋体"/>
          <w:szCs w:val="21"/>
        </w:rPr>
      </w:pPr>
    </w:p>
    <w:p>
      <w:pPr>
        <w:spacing w:line="380" w:lineRule="exact"/>
        <w:ind w:left="491" w:leftChars="-171" w:hanging="850" w:hangingChars="405"/>
        <w:rPr>
          <w:rFonts w:ascii="宋体" w:hAnsi="宋体" w:cs="新宋体"/>
          <w:szCs w:val="21"/>
        </w:rPr>
      </w:pPr>
    </w:p>
    <w:p>
      <w:pPr>
        <w:spacing w:line="380" w:lineRule="exact"/>
        <w:ind w:left="491" w:leftChars="-171" w:hanging="850" w:hangingChars="405"/>
        <w:rPr>
          <w:rFonts w:ascii="宋体" w:hAnsi="宋体" w:cs="新宋体"/>
          <w:szCs w:val="21"/>
        </w:rPr>
      </w:pPr>
    </w:p>
    <w:p>
      <w:pPr>
        <w:spacing w:line="380" w:lineRule="exact"/>
        <w:ind w:left="491" w:leftChars="-171" w:hanging="850" w:hangingChars="405"/>
        <w:rPr>
          <w:rFonts w:ascii="宋体" w:hAnsi="宋体" w:cs="新宋体"/>
          <w:szCs w:val="21"/>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5" w:leftChars="-171" w:hanging="894" w:hangingChars="405"/>
        <w:rPr>
          <w:rFonts w:ascii="宋体" w:hAnsi="宋体" w:cs="新宋体"/>
          <w:b/>
          <w:sz w:val="22"/>
          <w:szCs w:val="22"/>
        </w:rPr>
      </w:pPr>
    </w:p>
    <w:p>
      <w:pPr>
        <w:spacing w:line="360" w:lineRule="auto"/>
        <w:ind w:firstLine="4200" w:firstLineChars="2000"/>
        <w:rPr>
          <w:rFonts w:ascii="宋体" w:hAnsi="宋体" w:cs="新宋体"/>
          <w:szCs w:val="21"/>
        </w:rPr>
      </w:pPr>
      <w:r>
        <w:rPr>
          <w:rFonts w:hint="eastAsia" w:ascii="宋体" w:hAnsi="宋体" w:cs="新宋体"/>
          <w:szCs w:val="21"/>
        </w:rPr>
        <w:t>报价人全称（盖章）：</w:t>
      </w:r>
    </w:p>
    <w:p>
      <w:pPr>
        <w:spacing w:line="360" w:lineRule="auto"/>
        <w:ind w:firstLine="4200" w:firstLineChars="2000"/>
        <w:rPr>
          <w:rFonts w:ascii="宋体" w:hAnsi="宋体" w:cs="新宋体"/>
          <w:szCs w:val="21"/>
        </w:rPr>
      </w:pPr>
      <w:r>
        <w:rPr>
          <w:rFonts w:hint="eastAsia" w:ascii="宋体" w:hAnsi="宋体" w:cs="新宋体"/>
          <w:szCs w:val="21"/>
        </w:rPr>
        <w:t>法定代表人或授权代表（签字）：</w:t>
      </w:r>
    </w:p>
    <w:p>
      <w:pPr>
        <w:spacing w:line="360" w:lineRule="auto"/>
        <w:ind w:firstLine="4200" w:firstLineChars="2000"/>
        <w:rPr>
          <w:rFonts w:ascii="宋体" w:hAnsi="宋体" w:cs="新宋体"/>
          <w:b/>
          <w:szCs w:val="21"/>
        </w:rPr>
      </w:pPr>
      <w:r>
        <w:rPr>
          <w:rFonts w:hint="eastAsia" w:ascii="宋体" w:hAnsi="宋体" w:cs="新宋体"/>
          <w:szCs w:val="21"/>
        </w:rPr>
        <w:t xml:space="preserve">日期：       年     月     日 </w:t>
      </w: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hint="eastAsia" w:ascii="宋体" w:hAnsi="宋体" w:eastAsia="宋体"/>
          <w:b/>
          <w:spacing w:val="-6"/>
          <w:szCs w:val="21"/>
          <w:lang w:eastAsia="zh-CN"/>
        </w:rPr>
      </w:pPr>
      <w:r>
        <w:rPr>
          <w:rFonts w:hint="eastAsia" w:ascii="宋体" w:hAnsi="宋体"/>
          <w:b/>
          <w:spacing w:val="-6"/>
          <w:szCs w:val="21"/>
          <w:lang w:eastAsia="zh-CN"/>
        </w:rPr>
        <w:t>附件一：</w:t>
      </w:r>
    </w:p>
    <w:tbl>
      <w:tblPr>
        <w:tblStyle w:val="10"/>
        <w:tblpPr w:leftFromText="180" w:rightFromText="180" w:vertAnchor="page" w:horzAnchor="page" w:tblpX="497" w:tblpY="1293"/>
        <w:tblOverlap w:val="never"/>
        <w:tblW w:w="11100" w:type="dxa"/>
        <w:tblInd w:w="0" w:type="dxa"/>
        <w:shd w:val="clear" w:color="auto" w:fill="auto"/>
        <w:tblLayout w:type="autofit"/>
        <w:tblCellMar>
          <w:top w:w="0" w:type="dxa"/>
          <w:left w:w="108" w:type="dxa"/>
          <w:bottom w:w="0" w:type="dxa"/>
          <w:right w:w="108" w:type="dxa"/>
        </w:tblCellMar>
      </w:tblPr>
      <w:tblGrid>
        <w:gridCol w:w="708"/>
        <w:gridCol w:w="4367"/>
        <w:gridCol w:w="707"/>
        <w:gridCol w:w="708"/>
        <w:gridCol w:w="1035"/>
        <w:gridCol w:w="1191"/>
        <w:gridCol w:w="1130"/>
        <w:gridCol w:w="1254"/>
      </w:tblGrid>
      <w:tr>
        <w:tblPrEx>
          <w:shd w:val="clear" w:color="auto" w:fill="auto"/>
          <w:tblCellMar>
            <w:top w:w="0" w:type="dxa"/>
            <w:left w:w="108" w:type="dxa"/>
            <w:bottom w:w="0" w:type="dxa"/>
            <w:right w:w="108" w:type="dxa"/>
          </w:tblCellMar>
        </w:tblPrEx>
        <w:trPr>
          <w:trHeight w:val="90" w:hRule="atLeast"/>
        </w:trPr>
        <w:tc>
          <w:tcPr>
            <w:tcW w:w="11100" w:type="dxa"/>
            <w:gridSpan w:val="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温州机场机坪高杆灯维保清单与计价表</w:t>
            </w:r>
          </w:p>
        </w:tc>
      </w:tr>
      <w:tr>
        <w:tblPrEx>
          <w:tblCellMar>
            <w:top w:w="0" w:type="dxa"/>
            <w:left w:w="108" w:type="dxa"/>
            <w:bottom w:w="0" w:type="dxa"/>
            <w:right w:w="108" w:type="dxa"/>
          </w:tblCellMar>
        </w:tblPrEx>
        <w:trPr>
          <w:trHeight w:val="114" w:hRule="atLeast"/>
        </w:trPr>
        <w:tc>
          <w:tcPr>
            <w:tcW w:w="0" w:type="auto"/>
            <w:gridSpan w:val="2"/>
            <w:tcBorders>
              <w:top w:val="nil"/>
              <w:left w:val="nil"/>
              <w:bottom w:val="single" w:color="000000"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36"/>
                <w:szCs w:val="36"/>
                <w:u w:val="none"/>
              </w:rPr>
            </w:pP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36"/>
                <w:szCs w:val="36"/>
                <w:u w:val="none"/>
              </w:rPr>
            </w:pPr>
          </w:p>
        </w:tc>
        <w:tc>
          <w:tcPr>
            <w:tcW w:w="0" w:type="auto"/>
            <w:gridSpan w:val="4"/>
            <w:tcBorders>
              <w:top w:val="nil"/>
              <w:left w:val="nil"/>
              <w:bottom w:val="single" w:color="000000" w:sz="4" w:space="0"/>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维保内容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Style w:val="16"/>
                <w:lang w:val="en-US" w:eastAsia="zh-CN" w:bidi="ar"/>
              </w:rPr>
              <w:t xml:space="preserve">单价          </w:t>
            </w:r>
            <w:r>
              <w:rPr>
                <w:rStyle w:val="17"/>
                <w:lang w:val="en-US" w:eastAsia="zh-CN" w:bidi="ar"/>
              </w:rPr>
              <w:t>（元）</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保养次数</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Style w:val="16"/>
                <w:lang w:val="en-US" w:eastAsia="zh-CN" w:bidi="ar"/>
              </w:rPr>
              <w:t xml:space="preserve">总价         </w:t>
            </w:r>
            <w:r>
              <w:rPr>
                <w:rStyle w:val="17"/>
                <w:lang w:val="en-US" w:eastAsia="zh-CN" w:bidi="ar"/>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升降系统保养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脱、挂钩机构调试与保养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导向系统调试检修保养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灯盘调试与紧固件保养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钢丝绳滑轮与电缆滑轮滑动顺畅性检修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供电电缆状况</w:t>
            </w:r>
            <w:r>
              <w:rPr>
                <w:rFonts w:hint="eastAsia" w:ascii="宋体" w:hAnsi="宋体" w:cs="宋体"/>
                <w:i w:val="0"/>
                <w:iCs w:val="0"/>
                <w:color w:val="000000"/>
                <w:kern w:val="0"/>
                <w:sz w:val="24"/>
                <w:szCs w:val="24"/>
                <w:u w:val="none"/>
                <w:lang w:val="en-US" w:eastAsia="zh-CN" w:bidi="ar"/>
              </w:rPr>
              <w:t>检修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传动系统检测与保养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30"/>
                <w:szCs w:val="3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30"/>
                <w:szCs w:val="3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30"/>
                <w:szCs w:val="3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电机及卷扬机检测、保养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固定螺栓紧固性检查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皮带松紧度</w:t>
            </w:r>
            <w:r>
              <w:rPr>
                <w:rFonts w:hint="eastAsia" w:ascii="宋体" w:hAnsi="宋体" w:cs="宋体"/>
                <w:i w:val="0"/>
                <w:iCs w:val="0"/>
                <w:color w:val="000000"/>
                <w:kern w:val="0"/>
                <w:sz w:val="24"/>
                <w:szCs w:val="24"/>
                <w:u w:val="none"/>
                <w:lang w:val="en-US" w:eastAsia="zh-CN" w:bidi="ar"/>
              </w:rPr>
              <w:t>检修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电气检查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30"/>
                <w:szCs w:val="3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30"/>
                <w:szCs w:val="3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30"/>
                <w:szCs w:val="3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电气元器件固定状况及接线松紧检修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电气控制检修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电缆分线盒检修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高杆灯配电箱检修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电气箱及灯具防水密封性检修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预埋件螺栓螺帽检查与保养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杆体外观检查与保养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灯杆进行防腐刷漆工作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不能正常工作灯具的维修工作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18"/>
                <w:szCs w:val="18"/>
                <w:u w:val="none"/>
                <w:lang w:val="en-US" w:eastAsia="zh-CN" w:bidi="ar"/>
              </w:rPr>
              <w:t>维修材料由采购人提供</w:t>
            </w:r>
          </w:p>
        </w:tc>
      </w:tr>
      <w:tr>
        <w:tblPrEx>
          <w:tblCellMar>
            <w:top w:w="0" w:type="dxa"/>
            <w:left w:w="108" w:type="dxa"/>
            <w:bottom w:w="0" w:type="dxa"/>
            <w:right w:w="108" w:type="dxa"/>
          </w:tblCellMar>
        </w:tblPrEx>
        <w:trPr>
          <w:trHeight w:val="499"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084" w:hRule="atLeast"/>
        </w:trPr>
        <w:tc>
          <w:tcPr>
            <w:tcW w:w="1110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numPr>
                <w:ilvl w:val="0"/>
                <w:numId w:val="2"/>
              </w:numPr>
              <w:suppressLineNumbers w:val="0"/>
              <w:spacing w:before="0" w:beforeAutospacing="0" w:after="0" w:afterAutospacing="0"/>
              <w:ind w:left="0" w:right="0"/>
              <w:jc w:val="center"/>
              <w:rPr>
                <w:rFonts w:hint="eastAsia"/>
                <w:szCs w:val="21"/>
                <w:lang w:eastAsia="zh-CN"/>
              </w:rPr>
            </w:pPr>
            <w:r>
              <w:rPr>
                <w:rFonts w:hint="eastAsia"/>
                <w:szCs w:val="21"/>
                <w:lang w:eastAsia="zh-CN"/>
              </w:rPr>
              <w:t>此报价单包含</w:t>
            </w:r>
            <w:r>
              <w:rPr>
                <w:rFonts w:hint="eastAsia" w:ascii="宋体" w:hAnsi="宋体" w:cs="宋体"/>
                <w:b/>
                <w:bCs/>
                <w:kern w:val="0"/>
                <w:sz w:val="22"/>
              </w:rPr>
              <w:t>机械、</w:t>
            </w:r>
            <w:r>
              <w:rPr>
                <w:rFonts w:hint="eastAsia" w:ascii="宋体" w:hAnsi="宋体" w:cs="宋体"/>
                <w:b/>
                <w:bCs/>
                <w:kern w:val="0"/>
                <w:sz w:val="22"/>
                <w:lang w:eastAsia="zh-CN"/>
              </w:rPr>
              <w:t>高空作业车辆、</w:t>
            </w:r>
            <w:r>
              <w:rPr>
                <w:rFonts w:hint="eastAsia" w:ascii="宋体" w:hAnsi="宋体" w:cs="宋体"/>
                <w:b/>
                <w:bCs/>
                <w:kern w:val="0"/>
                <w:sz w:val="22"/>
              </w:rPr>
              <w:t>人工、</w:t>
            </w:r>
            <w:r>
              <w:rPr>
                <w:rFonts w:hint="eastAsia" w:ascii="宋体" w:hAnsi="宋体" w:cs="宋体"/>
                <w:b/>
                <w:bCs/>
                <w:kern w:val="0"/>
                <w:sz w:val="22"/>
                <w:lang w:eastAsia="zh-CN"/>
              </w:rPr>
              <w:t>保养耗材、</w:t>
            </w:r>
            <w:r>
              <w:rPr>
                <w:rFonts w:hint="eastAsia" w:ascii="宋体" w:hAnsi="宋体" w:cs="宋体"/>
                <w:b/>
                <w:bCs/>
                <w:kern w:val="0"/>
                <w:sz w:val="22"/>
              </w:rPr>
              <w:t>运输、搬运、调试</w:t>
            </w:r>
            <w:r>
              <w:rPr>
                <w:rFonts w:hint="eastAsia" w:ascii="宋体" w:hAnsi="宋体" w:cs="宋体"/>
                <w:b/>
                <w:bCs/>
                <w:kern w:val="0"/>
                <w:sz w:val="22"/>
                <w:lang w:eastAsia="zh-CN"/>
              </w:rPr>
              <w:t>、税金</w:t>
            </w:r>
            <w:r>
              <w:rPr>
                <w:rFonts w:hint="eastAsia" w:ascii="宋体" w:hAnsi="宋体" w:cs="宋体"/>
                <w:b/>
                <w:bCs/>
                <w:kern w:val="0"/>
                <w:sz w:val="22"/>
              </w:rPr>
              <w:t>等完成本项目所需</w:t>
            </w:r>
            <w:r>
              <w:rPr>
                <w:rFonts w:hint="eastAsia" w:ascii="宋体" w:hAnsi="宋体" w:cs="宋体"/>
                <w:b/>
                <w:bCs/>
                <w:kern w:val="0"/>
                <w:sz w:val="22"/>
                <w:lang w:eastAsia="zh-CN"/>
              </w:rPr>
              <w:t>的全部</w:t>
            </w:r>
            <w:r>
              <w:rPr>
                <w:rFonts w:hint="eastAsia" w:ascii="宋体" w:hAnsi="宋体" w:cs="宋体"/>
                <w:b/>
                <w:bCs/>
                <w:kern w:val="0"/>
                <w:sz w:val="22"/>
              </w:rPr>
              <w:t>费用</w:t>
            </w:r>
            <w:r>
              <w:rPr>
                <w:rFonts w:hint="eastAsia"/>
                <w:szCs w:val="21"/>
                <w:lang w:eastAsia="zh-CN"/>
              </w:rPr>
              <w:t>；更换配件材料费由采购人承担。</w:t>
            </w:r>
          </w:p>
          <w:p>
            <w:pPr>
              <w:keepNext w:val="0"/>
              <w:keepLines w:val="0"/>
              <w:numPr>
                <w:ilvl w:val="0"/>
                <w:numId w:val="2"/>
              </w:numPr>
              <w:suppressLineNumbers w:val="0"/>
              <w:spacing w:before="0" w:beforeAutospacing="0" w:after="0" w:afterAutospacing="0"/>
              <w:ind w:left="0" w:right="0"/>
              <w:jc w:val="center"/>
              <w:rPr>
                <w:rFonts w:hint="default"/>
                <w:szCs w:val="21"/>
                <w:lang w:val="en-US" w:eastAsia="zh-CN"/>
              </w:rPr>
            </w:pPr>
            <w:r>
              <w:rPr>
                <w:rFonts w:hint="eastAsia" w:ascii="宋体" w:hAnsi="宋体"/>
                <w:b/>
                <w:bCs/>
                <w:color w:val="000000"/>
                <w:sz w:val="22"/>
              </w:rPr>
              <w:t>我方承诺</w:t>
            </w:r>
            <w:r>
              <w:rPr>
                <w:rFonts w:ascii="宋体" w:hAnsi="宋体"/>
                <w:b/>
                <w:bCs/>
                <w:color w:val="000000"/>
                <w:spacing w:val="-1"/>
                <w:sz w:val="22"/>
              </w:rPr>
              <w:t>可提供增值税</w:t>
            </w:r>
            <w:r>
              <w:rPr>
                <w:rFonts w:hint="eastAsia" w:ascii="宋体" w:hAnsi="宋体"/>
                <w:b/>
                <w:bCs/>
                <w:color w:val="000000"/>
                <w:spacing w:val="-1"/>
                <w:sz w:val="22"/>
              </w:rPr>
              <w:t>率为</w:t>
            </w:r>
            <w:r>
              <w:rPr>
                <w:rFonts w:hint="eastAsia" w:ascii="宋体" w:hAnsi="宋体"/>
                <w:b/>
                <w:bCs/>
                <w:color w:val="000000"/>
                <w:spacing w:val="-1"/>
                <w:sz w:val="22"/>
                <w:u w:val="single"/>
              </w:rPr>
              <w:t xml:space="preserve"> </w:t>
            </w:r>
            <w:r>
              <w:rPr>
                <w:rFonts w:ascii="宋体" w:hAnsi="宋体"/>
                <w:b/>
                <w:bCs/>
                <w:color w:val="000000"/>
                <w:spacing w:val="-1"/>
                <w:sz w:val="22"/>
                <w:u w:val="single"/>
              </w:rPr>
              <w:t xml:space="preserve">        </w:t>
            </w:r>
            <w:r>
              <w:rPr>
                <w:rFonts w:ascii="宋体" w:hAnsi="宋体"/>
                <w:b/>
                <w:bCs/>
                <w:color w:val="000000"/>
                <w:spacing w:val="-1"/>
                <w:sz w:val="22"/>
              </w:rPr>
              <w:t>%</w:t>
            </w:r>
            <w:r>
              <w:rPr>
                <w:rFonts w:hint="eastAsia" w:ascii="宋体" w:hAnsi="宋体"/>
                <w:b/>
                <w:bCs/>
                <w:color w:val="000000"/>
                <w:spacing w:val="-1"/>
                <w:sz w:val="22"/>
              </w:rPr>
              <w:t>的增值税</w:t>
            </w:r>
            <w:r>
              <w:rPr>
                <w:rFonts w:ascii="宋体" w:hAnsi="宋体"/>
                <w:b/>
                <w:bCs/>
                <w:color w:val="000000"/>
                <w:spacing w:val="-1"/>
                <w:sz w:val="22"/>
              </w:rPr>
              <w:t>专用发票</w:t>
            </w:r>
            <w:r>
              <w:rPr>
                <w:rFonts w:hint="eastAsia" w:ascii="宋体" w:hAnsi="宋体"/>
                <w:b/>
                <w:bCs/>
                <w:color w:val="000000"/>
                <w:spacing w:val="-1"/>
                <w:sz w:val="22"/>
                <w:lang w:eastAsia="zh-CN"/>
              </w:rPr>
              <w:t>。</w:t>
            </w:r>
          </w:p>
        </w:tc>
      </w:tr>
    </w:tbl>
    <w:p/>
    <w:p>
      <w:pPr>
        <w:pStyle w:val="9"/>
        <w:jc w:val="center"/>
        <w:rPr>
          <w:szCs w:val="30"/>
        </w:rPr>
      </w:pPr>
      <w:bookmarkStart w:id="7" w:name="_Toc468093440"/>
      <w:r>
        <w:rPr>
          <w:rFonts w:hint="eastAsia"/>
          <w:szCs w:val="21"/>
        </w:rPr>
        <w:t xml:space="preserve">第四章 </w:t>
      </w:r>
      <w:r>
        <w:rPr>
          <w:rFonts w:hint="eastAsia"/>
          <w:szCs w:val="30"/>
        </w:rPr>
        <w:t>报价文件编制要求及评审办法</w:t>
      </w:r>
      <w:bookmarkEnd w:id="7"/>
    </w:p>
    <w:p>
      <w:pPr>
        <w:spacing w:line="360" w:lineRule="auto"/>
        <w:ind w:firstLine="398" w:firstLineChars="200"/>
        <w:rPr>
          <w:rFonts w:ascii="宋体" w:hAnsi="宋体"/>
          <w:b/>
          <w:spacing w:val="-6"/>
          <w:szCs w:val="21"/>
        </w:rPr>
      </w:pPr>
      <w:r>
        <w:rPr>
          <w:rFonts w:hint="eastAsia" w:ascii="宋体" w:hAnsi="宋体"/>
          <w:b/>
          <w:spacing w:val="-6"/>
          <w:szCs w:val="21"/>
        </w:rPr>
        <w:t>一、报价文件的编制</w:t>
      </w:r>
    </w:p>
    <w:p>
      <w:pPr>
        <w:spacing w:line="360" w:lineRule="auto"/>
        <w:ind w:firstLine="396" w:firstLineChars="200"/>
        <w:rPr>
          <w:rFonts w:ascii="宋体" w:hAnsi="宋体"/>
          <w:spacing w:val="-6"/>
          <w:szCs w:val="21"/>
        </w:rPr>
      </w:pPr>
      <w:r>
        <w:rPr>
          <w:rFonts w:hint="eastAsia" w:ascii="宋体" w:hAnsi="宋体"/>
          <w:spacing w:val="-6"/>
          <w:szCs w:val="21"/>
        </w:rPr>
        <w:t>报价单位应保证所提供文件资料的真实性，所有文件资料必须是针对本次采购的。如发现报价单位提供了虚假文件资料，其报价文件将被拒绝，并自行承担相应的法律责任。</w:t>
      </w:r>
    </w:p>
    <w:p>
      <w:pPr>
        <w:spacing w:line="360" w:lineRule="auto"/>
        <w:ind w:firstLine="396" w:firstLineChars="200"/>
        <w:rPr>
          <w:rFonts w:ascii="宋体" w:hAnsi="宋体"/>
          <w:spacing w:val="-6"/>
          <w:szCs w:val="21"/>
        </w:rPr>
      </w:pPr>
      <w:r>
        <w:rPr>
          <w:rFonts w:hint="eastAsia" w:ascii="宋体" w:hAnsi="宋体"/>
          <w:spacing w:val="-6"/>
          <w:szCs w:val="21"/>
        </w:rPr>
        <w:t>报价文件的构成如下：</w:t>
      </w:r>
    </w:p>
    <w:p>
      <w:pPr>
        <w:spacing w:line="360" w:lineRule="auto"/>
        <w:ind w:firstLine="396" w:firstLineChars="200"/>
        <w:rPr>
          <w:rFonts w:ascii="宋体" w:hAnsi="宋体"/>
          <w:spacing w:val="-6"/>
          <w:szCs w:val="21"/>
        </w:rPr>
      </w:pPr>
      <w:r>
        <w:rPr>
          <w:rFonts w:hint="eastAsia" w:ascii="宋体" w:hAnsi="宋体"/>
          <w:spacing w:val="-6"/>
          <w:szCs w:val="21"/>
        </w:rPr>
        <w:t>1、报价函加盖公章（格式见第三章）；</w:t>
      </w:r>
    </w:p>
    <w:p>
      <w:pPr>
        <w:spacing w:line="360" w:lineRule="auto"/>
        <w:ind w:left="396"/>
        <w:rPr>
          <w:rFonts w:ascii="宋体" w:hAnsi="宋体"/>
          <w:spacing w:val="-6"/>
          <w:szCs w:val="21"/>
        </w:rPr>
      </w:pPr>
      <w:r>
        <w:rPr>
          <w:rFonts w:hint="eastAsia" w:ascii="宋体" w:hAnsi="宋体"/>
          <w:spacing w:val="-6"/>
          <w:szCs w:val="21"/>
        </w:rPr>
        <w:t>2、在有效期内的企业营业执照（副本复印件加盖公章）、税务登记证（副本复印件加盖公章）、组织机构代码证（复印件加盖公章）；或五证合一的企业营业执照（复印件加盖公章）；</w:t>
      </w:r>
    </w:p>
    <w:p>
      <w:pPr>
        <w:spacing w:line="360" w:lineRule="auto"/>
        <w:ind w:left="396"/>
        <w:rPr>
          <w:rFonts w:ascii="宋体" w:hAnsi="宋体"/>
          <w:spacing w:val="-6"/>
          <w:szCs w:val="21"/>
        </w:rPr>
      </w:pPr>
      <w:r>
        <w:rPr>
          <w:rFonts w:hint="eastAsia" w:ascii="宋体" w:hAnsi="宋体"/>
          <w:spacing w:val="-6"/>
          <w:szCs w:val="21"/>
        </w:rPr>
        <w:t>3、法人代表授权书（加盖公章）；</w:t>
      </w:r>
    </w:p>
    <w:p>
      <w:pPr>
        <w:spacing w:line="360" w:lineRule="auto"/>
        <w:ind w:left="396"/>
        <w:rPr>
          <w:rFonts w:hint="eastAsia" w:ascii="宋体" w:hAnsi="宋体"/>
          <w:spacing w:val="-6"/>
          <w:szCs w:val="21"/>
          <w:highlight w:val="yellow"/>
        </w:rPr>
      </w:pPr>
      <w:r>
        <w:rPr>
          <w:rFonts w:hint="eastAsia" w:ascii="宋体" w:hAnsi="宋体"/>
          <w:spacing w:val="-6"/>
          <w:szCs w:val="21"/>
          <w:highlight w:val="yellow"/>
        </w:rPr>
        <w:t>4、提供近期增值税专用发票一张（复印件加盖公章）</w:t>
      </w:r>
      <w:r>
        <w:rPr>
          <w:rFonts w:hint="eastAsia" w:ascii="宋体" w:hAnsi="宋体"/>
          <w:spacing w:val="-6"/>
          <w:szCs w:val="21"/>
          <w:highlight w:val="yellow"/>
          <w:lang w:eastAsia="zh-CN"/>
        </w:rPr>
        <w:t>；</w:t>
      </w:r>
    </w:p>
    <w:p>
      <w:pPr>
        <w:spacing w:line="360" w:lineRule="auto"/>
        <w:ind w:left="396"/>
        <w:rPr>
          <w:rFonts w:hint="eastAsia" w:ascii="宋体" w:hAnsi="宋体"/>
          <w:spacing w:val="-6"/>
          <w:szCs w:val="21"/>
        </w:rPr>
      </w:pPr>
      <w:r>
        <w:rPr>
          <w:rFonts w:ascii="宋体" w:hAnsi="宋体"/>
          <w:spacing w:val="-6"/>
          <w:szCs w:val="21"/>
        </w:rPr>
        <w:t>5、</w:t>
      </w:r>
      <w:r>
        <w:rPr>
          <w:rFonts w:hint="eastAsia" w:ascii="宋体" w:hAnsi="宋体"/>
          <w:spacing w:val="-6"/>
          <w:szCs w:val="21"/>
        </w:rPr>
        <w:t>信用证明资料（复印件加盖公章）</w:t>
      </w:r>
      <w:r>
        <w:rPr>
          <w:rFonts w:hint="eastAsia" w:ascii="宋体" w:hAnsi="宋体"/>
          <w:spacing w:val="-6"/>
          <w:szCs w:val="21"/>
          <w:lang w:eastAsia="zh-CN"/>
        </w:rPr>
        <w:t>；</w:t>
      </w:r>
    </w:p>
    <w:p>
      <w:pPr>
        <w:spacing w:line="360" w:lineRule="auto"/>
        <w:ind w:left="396"/>
        <w:rPr>
          <w:rFonts w:hint="eastAsia" w:ascii="宋体" w:hAnsi="宋体" w:eastAsia="宋体"/>
          <w:spacing w:val="-6"/>
          <w:sz w:val="21"/>
          <w:szCs w:val="21"/>
          <w:highlight w:val="yellow"/>
          <w:lang w:val="en-US" w:eastAsia="zh-CN"/>
        </w:rPr>
      </w:pPr>
      <w:r>
        <w:rPr>
          <w:rFonts w:hint="eastAsia" w:ascii="宋体" w:hAnsi="宋体"/>
          <w:spacing w:val="-6"/>
          <w:szCs w:val="21"/>
          <w:highlight w:val="yellow"/>
          <w:lang w:val="en-US" w:eastAsia="zh-CN"/>
        </w:rPr>
        <w:t>6.</w:t>
      </w:r>
      <w:r>
        <w:rPr>
          <w:rFonts w:hint="eastAsia" w:ascii="宋体" w:hAnsi="宋体"/>
          <w:spacing w:val="-6"/>
          <w:sz w:val="21"/>
          <w:szCs w:val="21"/>
          <w:highlight w:val="yellow"/>
          <w:lang w:val="en-US" w:eastAsia="zh-CN"/>
        </w:rPr>
        <w:t>城市及道路照明工程专业承包三级及以上资质证明</w:t>
      </w:r>
      <w:r>
        <w:rPr>
          <w:rFonts w:hint="eastAsia" w:ascii="宋体" w:hAnsi="宋体"/>
          <w:spacing w:val="-6"/>
          <w:szCs w:val="21"/>
          <w:highlight w:val="yellow"/>
        </w:rPr>
        <w:t>（复印件加盖公章）</w:t>
      </w:r>
      <w:r>
        <w:rPr>
          <w:rFonts w:hint="eastAsia" w:ascii="宋体" w:hAnsi="宋体"/>
          <w:spacing w:val="-6"/>
          <w:szCs w:val="21"/>
          <w:highlight w:val="yellow"/>
          <w:lang w:eastAsia="zh-CN"/>
        </w:rPr>
        <w:t>；</w:t>
      </w:r>
    </w:p>
    <w:p>
      <w:pPr>
        <w:spacing w:line="360" w:lineRule="auto"/>
        <w:ind w:left="396"/>
        <w:rPr>
          <w:rFonts w:hint="eastAsia" w:ascii="宋体" w:hAnsi="宋体" w:eastAsia="宋体"/>
          <w:spacing w:val="-6"/>
          <w:szCs w:val="21"/>
          <w:highlight w:val="yellow"/>
          <w:lang w:val="en-US" w:eastAsia="zh-CN"/>
        </w:rPr>
      </w:pPr>
      <w:r>
        <w:rPr>
          <w:rFonts w:hint="eastAsia" w:ascii="宋体" w:hAnsi="宋体"/>
          <w:spacing w:val="-6"/>
          <w:sz w:val="21"/>
          <w:szCs w:val="21"/>
          <w:highlight w:val="yellow"/>
          <w:lang w:val="en-US" w:eastAsia="zh-CN"/>
        </w:rPr>
        <w:t>7.有效的安全生产许可证</w:t>
      </w:r>
      <w:r>
        <w:rPr>
          <w:rFonts w:hint="eastAsia" w:ascii="宋体" w:hAnsi="宋体"/>
          <w:spacing w:val="-6"/>
          <w:szCs w:val="21"/>
          <w:highlight w:val="yellow"/>
        </w:rPr>
        <w:t>（复印件加盖公章）</w:t>
      </w:r>
      <w:r>
        <w:rPr>
          <w:rFonts w:hint="eastAsia" w:ascii="宋体" w:hAnsi="宋体"/>
          <w:spacing w:val="-6"/>
          <w:szCs w:val="21"/>
          <w:highlight w:val="yellow"/>
          <w:lang w:eastAsia="zh-CN"/>
        </w:rPr>
        <w:t>。</w:t>
      </w:r>
    </w:p>
    <w:p>
      <w:pPr>
        <w:pStyle w:val="14"/>
        <w:widowControl w:val="0"/>
        <w:spacing w:afterLines="0" w:line="360" w:lineRule="auto"/>
        <w:ind w:firstLine="396"/>
        <w:rPr>
          <w:rFonts w:ascii="宋体" w:hAns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autoSpaceDE w:val="0"/>
        <w:autoSpaceDN w:val="0"/>
        <w:spacing w:line="360" w:lineRule="auto"/>
        <w:ind w:firstLine="422" w:firstLineChars="200"/>
        <w:textAlignment w:val="bottom"/>
        <w:rPr>
          <w:rFonts w:ascii="宋体" w:hAnsi="宋体" w:cs="新宋体"/>
          <w:b/>
          <w:szCs w:val="21"/>
          <w:u w:val="single"/>
        </w:rPr>
      </w:pPr>
      <w:r>
        <w:rPr>
          <w:rFonts w:hint="eastAsia" w:ascii="宋体" w:hAnsi="宋体" w:cs="新宋体"/>
          <w:b/>
          <w:szCs w:val="21"/>
          <w:u w:val="single"/>
        </w:rPr>
        <w:t>报价文件须包装于文件袋中并密封。</w:t>
      </w:r>
    </w:p>
    <w:p>
      <w:pPr>
        <w:spacing w:line="360" w:lineRule="auto"/>
        <w:ind w:firstLine="398" w:firstLineChars="200"/>
        <w:rPr>
          <w:rFonts w:ascii="宋体" w:hAnsi="宋体"/>
          <w:b/>
          <w:spacing w:val="-6"/>
          <w:szCs w:val="21"/>
        </w:rPr>
      </w:pPr>
      <w:r>
        <w:rPr>
          <w:rFonts w:hint="eastAsia" w:ascii="宋体" w:hAnsi="宋体"/>
          <w:b/>
          <w:spacing w:val="-6"/>
          <w:szCs w:val="21"/>
        </w:rPr>
        <w:t>三、评审办法</w:t>
      </w:r>
    </w:p>
    <w:p>
      <w:pPr>
        <w:spacing w:line="360" w:lineRule="auto"/>
        <w:ind w:firstLine="422" w:firstLineChars="200"/>
        <w:rPr>
          <w:rFonts w:ascii="宋体" w:hAnsi="宋体"/>
          <w:b/>
          <w:spacing w:val="-6"/>
          <w:szCs w:val="21"/>
        </w:rPr>
      </w:pPr>
      <w:r>
        <w:rPr>
          <w:rFonts w:hint="eastAsia" w:ascii="宋体" w:hAnsi="宋体" w:cs="新宋体"/>
          <w:b/>
          <w:szCs w:val="21"/>
          <w:u w:val="single"/>
        </w:rPr>
        <w:t>1、</w:t>
      </w:r>
      <w:r>
        <w:rPr>
          <w:rFonts w:hint="eastAsia" w:ascii="宋体" w:hAnsi="宋体"/>
          <w:b/>
          <w:spacing w:val="-6"/>
          <w:szCs w:val="21"/>
          <w:u w:val="single"/>
        </w:rPr>
        <w:t>报价文件如未按照要求密封，按废标处理。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2、没有提供企业营业执照、税务登记证、组织机构代码证；或五证合一的企业营业执照复印件（复印件加盖公章）或者不在有效期内，按废标处理。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3、没有提供近期增值税专用发票一张（复印件加盖公章），按废标处理。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4、“信用中国”网站www.creditchina.gov.cn查询结果显示为失信执行人的，按废标处理。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5、没有提供法人代表授权书（</w:t>
      </w:r>
      <w:r>
        <w:rPr>
          <w:rFonts w:hint="eastAsia" w:ascii="宋体" w:hAnsi="宋体"/>
          <w:b/>
          <w:spacing w:val="-6"/>
          <w:szCs w:val="21"/>
          <w:u w:val="single"/>
          <w:lang w:val="en-US" w:eastAsia="zh-CN"/>
        </w:rPr>
        <w:t>签字</w:t>
      </w:r>
      <w:r>
        <w:rPr>
          <w:rFonts w:hint="eastAsia" w:ascii="宋体" w:hAnsi="宋体"/>
          <w:b/>
          <w:spacing w:val="-6"/>
          <w:szCs w:val="21"/>
          <w:u w:val="single"/>
        </w:rPr>
        <w:t>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6、不满足第二章采购要求的，按废标处理。</w:t>
      </w:r>
    </w:p>
    <w:p>
      <w:pPr>
        <w:spacing w:line="360" w:lineRule="auto"/>
        <w:ind w:firstLine="398" w:firstLineChars="200"/>
        <w:rPr>
          <w:rFonts w:hint="eastAsia" w:ascii="宋体" w:hAnsi="宋体"/>
          <w:b/>
          <w:spacing w:val="-6"/>
          <w:szCs w:val="21"/>
          <w:u w:val="single"/>
        </w:rPr>
      </w:pPr>
      <w:r>
        <w:rPr>
          <w:rFonts w:hint="eastAsia" w:ascii="宋体" w:hAnsi="宋体"/>
          <w:b/>
          <w:spacing w:val="-6"/>
          <w:szCs w:val="21"/>
          <w:u w:val="single"/>
        </w:rPr>
        <w:t>7、本次采购采取</w:t>
      </w:r>
      <w:r>
        <w:rPr>
          <w:rFonts w:hint="eastAsia" w:ascii="宋体" w:hAnsi="宋体"/>
          <w:b/>
          <w:spacing w:val="-6"/>
          <w:szCs w:val="21"/>
          <w:u w:val="single"/>
          <w:lang w:val="en-US" w:eastAsia="zh-CN"/>
        </w:rPr>
        <w:t>经评审的</w:t>
      </w:r>
      <w:r>
        <w:rPr>
          <w:rFonts w:hint="eastAsia" w:ascii="宋体" w:hAnsi="宋体"/>
          <w:b/>
          <w:spacing w:val="-6"/>
          <w:szCs w:val="21"/>
          <w:u w:val="single"/>
        </w:rPr>
        <w:t>最低</w:t>
      </w:r>
      <w:r>
        <w:rPr>
          <w:rFonts w:hint="eastAsia" w:ascii="宋体" w:hAnsi="宋体"/>
          <w:b/>
          <w:spacing w:val="-6"/>
          <w:szCs w:val="21"/>
          <w:u w:val="single"/>
          <w:lang w:val="en-US" w:eastAsia="zh-CN"/>
        </w:rPr>
        <w:t>投标价</w:t>
      </w:r>
      <w:r>
        <w:rPr>
          <w:rFonts w:hint="eastAsia" w:ascii="宋体" w:hAnsi="宋体"/>
          <w:b/>
          <w:spacing w:val="-6"/>
          <w:szCs w:val="21"/>
          <w:u w:val="single"/>
        </w:rPr>
        <w:t>法，即</w:t>
      </w:r>
      <w:r>
        <w:rPr>
          <w:rFonts w:hint="eastAsia" w:ascii="宋体" w:hAnsi="宋体"/>
          <w:b/>
          <w:spacing w:val="-6"/>
          <w:szCs w:val="21"/>
          <w:u w:val="single"/>
          <w:lang w:val="en-US" w:eastAsia="zh-CN"/>
        </w:rPr>
        <w:t>符合资格及采购要求的</w:t>
      </w:r>
      <w:r>
        <w:rPr>
          <w:rFonts w:hint="eastAsia" w:ascii="宋体" w:hAnsi="宋体"/>
          <w:b/>
          <w:spacing w:val="-6"/>
          <w:szCs w:val="21"/>
          <w:u w:val="single"/>
        </w:rPr>
        <w:t>报价最低的单位为中</w:t>
      </w:r>
      <w:r>
        <w:rPr>
          <w:rFonts w:hint="eastAsia" w:ascii="宋体" w:hAnsi="宋体"/>
          <w:b/>
          <w:spacing w:val="-6"/>
          <w:szCs w:val="21"/>
          <w:u w:val="single"/>
          <w:lang w:val="en-US" w:eastAsia="zh-CN"/>
        </w:rPr>
        <w:t>选人</w:t>
      </w:r>
      <w:r>
        <w:rPr>
          <w:rFonts w:hint="eastAsia" w:ascii="宋体" w:hAnsi="宋体"/>
          <w:b/>
          <w:spacing w:val="-6"/>
          <w:szCs w:val="21"/>
          <w:u w:val="single"/>
        </w:rPr>
        <w:t>。</w:t>
      </w:r>
    </w:p>
    <w:p>
      <w:pPr>
        <w:spacing w:line="360" w:lineRule="auto"/>
        <w:ind w:firstLine="398" w:firstLineChars="200"/>
        <w:rPr>
          <w:rFonts w:hint="default" w:ascii="宋体" w:hAnsi="宋体" w:eastAsia="宋体"/>
          <w:b/>
          <w:spacing w:val="-6"/>
          <w:szCs w:val="21"/>
          <w:highlight w:val="yellow"/>
          <w:u w:val="single"/>
          <w:lang w:val="en-US" w:eastAsia="zh-CN"/>
        </w:rPr>
      </w:pPr>
      <w:r>
        <w:rPr>
          <w:rFonts w:hint="eastAsia" w:ascii="宋体" w:hAnsi="宋体"/>
          <w:b/>
          <w:spacing w:val="-6"/>
          <w:szCs w:val="21"/>
          <w:highlight w:val="yellow"/>
          <w:u w:val="single"/>
          <w:lang w:val="en-US" w:eastAsia="zh-CN"/>
        </w:rPr>
        <w:t>7.1</w:t>
      </w:r>
      <w:r>
        <w:rPr>
          <w:rFonts w:hint="eastAsia" w:ascii="宋体" w:hAnsi="宋体" w:cs="宋体"/>
          <w:color w:val="000000"/>
          <w:sz w:val="22"/>
          <w:highlight w:val="yellow"/>
        </w:rPr>
        <w:t>投标报价</w:t>
      </w:r>
      <w:r>
        <w:rPr>
          <w:rFonts w:hint="eastAsia" w:ascii="宋体" w:hAnsi="宋体" w:cs="宋体"/>
          <w:b/>
          <w:bCs/>
          <w:color w:val="000000"/>
          <w:sz w:val="22"/>
          <w:highlight w:val="yellow"/>
        </w:rPr>
        <w:t>扣除税金(按投标函承诺的增值税税率扣减)后</w:t>
      </w:r>
      <w:r>
        <w:rPr>
          <w:rFonts w:hint="eastAsia" w:ascii="宋体" w:hAnsi="宋体" w:cs="宋体"/>
          <w:color w:val="000000"/>
          <w:sz w:val="22"/>
          <w:highlight w:val="yellow"/>
        </w:rPr>
        <w:t>为评标价(即不含税价)。</w:t>
      </w:r>
    </w:p>
    <w:p>
      <w:pPr>
        <w:spacing w:beforeLines="50" w:line="288" w:lineRule="auto"/>
        <w:ind w:firstLine="200"/>
        <w:jc w:val="left"/>
        <w:rPr>
          <w:rFonts w:ascii="宋体" w:hAnsi="宋体"/>
          <w:b/>
          <w:spacing w:val="-6"/>
          <w:sz w:val="30"/>
          <w:szCs w:val="30"/>
        </w:rPr>
      </w:pPr>
    </w:p>
    <w:p>
      <w:pPr>
        <w:pStyle w:val="9"/>
        <w:rPr>
          <w:szCs w:val="30"/>
        </w:rPr>
      </w:pPr>
      <w:r>
        <w:br w:type="page"/>
      </w:r>
      <w:bookmarkStart w:id="8" w:name="_Toc468093441"/>
      <w:r>
        <w:rPr>
          <w:rFonts w:hint="eastAsia"/>
        </w:rPr>
        <w:t>第五章 合同主要条款</w:t>
      </w:r>
      <w:bookmarkEnd w:id="8"/>
    </w:p>
    <w:p>
      <w:pPr>
        <w:spacing w:line="440" w:lineRule="exact"/>
        <w:rPr>
          <w:rFonts w:ascii="宋体" w:hAnsi="宋体"/>
          <w:sz w:val="22"/>
          <w:szCs w:val="22"/>
        </w:rPr>
      </w:pPr>
      <w:r>
        <w:rPr>
          <w:rFonts w:hint="eastAsia" w:ascii="宋体" w:hAnsi="宋体"/>
          <w:sz w:val="22"/>
          <w:szCs w:val="22"/>
        </w:rPr>
        <w:t>甲方</w:t>
      </w:r>
      <w:r>
        <w:rPr>
          <w:rFonts w:ascii="宋体" w:hAnsi="宋体"/>
          <w:sz w:val="22"/>
          <w:szCs w:val="22"/>
        </w:rPr>
        <w:t>:</w:t>
      </w:r>
      <w:r>
        <w:rPr>
          <w:rFonts w:hint="eastAsia" w:ascii="宋体" w:hAnsi="宋体"/>
          <w:sz w:val="22"/>
          <w:szCs w:val="22"/>
        </w:rPr>
        <w:t>温州机场集团有限公司</w:t>
      </w:r>
    </w:p>
    <w:p>
      <w:pPr>
        <w:pStyle w:val="4"/>
        <w:adjustRightInd w:val="0"/>
        <w:spacing w:line="440" w:lineRule="exact"/>
        <w:rPr>
          <w:rFonts w:ascii="宋体" w:hAnsi="宋体"/>
          <w:sz w:val="22"/>
          <w:szCs w:val="22"/>
        </w:rPr>
      </w:pPr>
      <w:r>
        <w:rPr>
          <w:rFonts w:hint="eastAsia" w:ascii="宋体" w:hAnsi="宋体"/>
          <w:sz w:val="22"/>
          <w:szCs w:val="22"/>
        </w:rPr>
        <w:t>联系人：</w:t>
      </w:r>
    </w:p>
    <w:p>
      <w:pPr>
        <w:pStyle w:val="4"/>
        <w:adjustRightInd w:val="0"/>
        <w:spacing w:line="440" w:lineRule="exact"/>
        <w:rPr>
          <w:rFonts w:ascii="宋体" w:hAnsi="宋体"/>
          <w:sz w:val="22"/>
          <w:szCs w:val="22"/>
        </w:rPr>
      </w:pPr>
      <w:r>
        <w:rPr>
          <w:rFonts w:hint="eastAsia" w:ascii="宋体" w:hAnsi="宋体"/>
          <w:sz w:val="22"/>
          <w:szCs w:val="22"/>
        </w:rPr>
        <w:t>联系地址：</w:t>
      </w:r>
    </w:p>
    <w:p>
      <w:pPr>
        <w:pStyle w:val="4"/>
        <w:adjustRightInd w:val="0"/>
        <w:spacing w:line="440" w:lineRule="exact"/>
        <w:rPr>
          <w:rFonts w:ascii="宋体" w:hAnsi="宋体"/>
          <w:sz w:val="22"/>
          <w:szCs w:val="22"/>
        </w:rPr>
      </w:pPr>
      <w:r>
        <w:rPr>
          <w:rFonts w:hint="eastAsia" w:ascii="宋体" w:hAnsi="宋体"/>
          <w:sz w:val="22"/>
          <w:szCs w:val="22"/>
        </w:rPr>
        <w:t xml:space="preserve">联系电话：       </w:t>
      </w:r>
    </w:p>
    <w:p>
      <w:pPr>
        <w:pStyle w:val="4"/>
        <w:adjustRightInd w:val="0"/>
        <w:spacing w:line="440" w:lineRule="exact"/>
        <w:rPr>
          <w:rFonts w:ascii="宋体" w:hAnsi="宋体"/>
          <w:sz w:val="22"/>
          <w:szCs w:val="22"/>
        </w:rPr>
      </w:pPr>
      <w:r>
        <w:rPr>
          <w:rFonts w:hint="eastAsia" w:ascii="宋体" w:hAnsi="宋体"/>
          <w:sz w:val="22"/>
          <w:szCs w:val="22"/>
        </w:rPr>
        <w:t>乙方：</w:t>
      </w:r>
      <w:r>
        <w:rPr>
          <w:rFonts w:ascii="宋体" w:hAnsi="宋体"/>
          <w:sz w:val="22"/>
          <w:szCs w:val="22"/>
        </w:rPr>
        <w:t xml:space="preserve"> </w:t>
      </w:r>
    </w:p>
    <w:p>
      <w:pPr>
        <w:spacing w:line="440" w:lineRule="exact"/>
        <w:rPr>
          <w:rFonts w:ascii="宋体" w:hAnsi="宋体"/>
          <w:sz w:val="22"/>
          <w:szCs w:val="22"/>
        </w:rPr>
      </w:pPr>
      <w:r>
        <w:rPr>
          <w:rFonts w:hint="eastAsia" w:ascii="宋体" w:hAnsi="宋体"/>
          <w:sz w:val="22"/>
          <w:szCs w:val="22"/>
        </w:rPr>
        <w:t>法定代表人：</w:t>
      </w:r>
      <w:r>
        <w:rPr>
          <w:rFonts w:ascii="宋体" w:hAnsi="宋体"/>
          <w:sz w:val="22"/>
          <w:szCs w:val="22"/>
        </w:rPr>
        <w:t xml:space="preserve"> </w:t>
      </w:r>
    </w:p>
    <w:p>
      <w:pPr>
        <w:spacing w:line="440" w:lineRule="exact"/>
        <w:rPr>
          <w:rFonts w:ascii="宋体" w:hAnsi="宋体"/>
          <w:sz w:val="22"/>
          <w:szCs w:val="22"/>
        </w:rPr>
      </w:pPr>
      <w:r>
        <w:rPr>
          <w:rFonts w:hint="eastAsia" w:ascii="宋体" w:hAnsi="宋体"/>
          <w:sz w:val="22"/>
          <w:szCs w:val="22"/>
        </w:rPr>
        <w:t>联系人：</w:t>
      </w:r>
    </w:p>
    <w:p>
      <w:pPr>
        <w:pStyle w:val="4"/>
        <w:adjustRightInd w:val="0"/>
        <w:spacing w:line="440" w:lineRule="exact"/>
        <w:rPr>
          <w:rFonts w:ascii="宋体" w:hAnsi="宋体"/>
          <w:sz w:val="22"/>
          <w:szCs w:val="22"/>
        </w:rPr>
      </w:pPr>
      <w:r>
        <w:rPr>
          <w:rFonts w:hint="eastAsia" w:ascii="宋体" w:hAnsi="宋体"/>
          <w:sz w:val="22"/>
          <w:szCs w:val="22"/>
        </w:rPr>
        <w:t>联系地址：</w:t>
      </w:r>
      <w:r>
        <w:rPr>
          <w:rFonts w:ascii="宋体" w:hAnsi="宋体"/>
          <w:sz w:val="22"/>
          <w:szCs w:val="22"/>
        </w:rPr>
        <w:t xml:space="preserve"> </w:t>
      </w:r>
    </w:p>
    <w:p>
      <w:pPr>
        <w:pStyle w:val="4"/>
        <w:adjustRightInd w:val="0"/>
        <w:spacing w:line="440" w:lineRule="exact"/>
        <w:rPr>
          <w:rFonts w:ascii="宋体" w:hAnsi="宋体"/>
          <w:sz w:val="22"/>
          <w:szCs w:val="22"/>
        </w:rPr>
      </w:pPr>
      <w:r>
        <w:rPr>
          <w:rFonts w:hint="eastAsia" w:ascii="宋体" w:hAnsi="宋体"/>
          <w:sz w:val="22"/>
          <w:szCs w:val="22"/>
        </w:rPr>
        <w:t>联系电话：</w:t>
      </w:r>
    </w:p>
    <w:p>
      <w:pPr>
        <w:pStyle w:val="4"/>
        <w:adjustRightInd w:val="0"/>
        <w:spacing w:line="440" w:lineRule="exact"/>
        <w:rPr>
          <w:rFonts w:ascii="宋体" w:hAnsi="宋体"/>
          <w:sz w:val="22"/>
          <w:szCs w:val="22"/>
        </w:rPr>
      </w:pPr>
      <w:r>
        <w:rPr>
          <w:rFonts w:hint="eastAsia" w:ascii="宋体" w:hAnsi="宋体"/>
          <w:sz w:val="22"/>
          <w:szCs w:val="22"/>
        </w:rPr>
        <w:t>签订地点：温州机场集团有限公司</w:t>
      </w:r>
    </w:p>
    <w:p>
      <w:pPr>
        <w:tabs>
          <w:tab w:val="left" w:pos="0"/>
        </w:tabs>
        <w:spacing w:line="360" w:lineRule="auto"/>
        <w:ind w:right="198"/>
        <w:rPr>
          <w:rFonts w:ascii="宋体" w:hAnsi="宋体"/>
          <w:spacing w:val="-6"/>
          <w:szCs w:val="21"/>
        </w:rPr>
      </w:pPr>
    </w:p>
    <w:p>
      <w:pPr>
        <w:snapToGrid w:val="0"/>
        <w:spacing w:line="440" w:lineRule="exact"/>
        <w:ind w:firstLine="420"/>
        <w:rPr>
          <w:rFonts w:ascii="宋体" w:hAnsi="宋体"/>
          <w:sz w:val="22"/>
          <w:szCs w:val="22"/>
        </w:rPr>
      </w:pPr>
      <w:r>
        <w:rPr>
          <w:rFonts w:ascii="宋体" w:hAnsi="宋体"/>
          <w:sz w:val="22"/>
          <w:szCs w:val="22"/>
        </w:rPr>
        <w:t>依据《</w:t>
      </w:r>
      <w:r>
        <w:rPr>
          <w:rFonts w:hint="eastAsia" w:ascii="宋体" w:hAnsi="宋体"/>
          <w:sz w:val="22"/>
        </w:rPr>
        <w:t>中华人民共和国民法典</w:t>
      </w:r>
      <w:r>
        <w:rPr>
          <w:rFonts w:ascii="宋体" w:hAnsi="宋体"/>
          <w:sz w:val="22"/>
          <w:szCs w:val="22"/>
        </w:rPr>
        <w:t>》及有关法律、法规、规章的规定，</w:t>
      </w:r>
      <w:r>
        <w:rPr>
          <w:rFonts w:hint="eastAsia" w:ascii="宋体" w:hAnsi="宋体"/>
          <w:sz w:val="22"/>
          <w:szCs w:val="22"/>
        </w:rPr>
        <w:t>甲乙</w:t>
      </w:r>
      <w:r>
        <w:rPr>
          <w:rFonts w:ascii="宋体" w:hAnsi="宋体"/>
          <w:sz w:val="22"/>
          <w:szCs w:val="22"/>
        </w:rPr>
        <w:t>双方在平等、自愿、协商一致的基础上，签订本合同。</w:t>
      </w:r>
    </w:p>
    <w:p>
      <w:pPr>
        <w:spacing w:line="360" w:lineRule="auto"/>
        <w:rPr>
          <w:rFonts w:hint="eastAsia" w:asciiTheme="minorEastAsia" w:hAnsiTheme="minorEastAsia" w:eastAsiaTheme="minorEastAsia" w:cstheme="minorEastAsia"/>
          <w:b/>
          <w:sz w:val="21"/>
          <w:szCs w:val="21"/>
        </w:rPr>
      </w:pPr>
      <w:r>
        <w:rPr>
          <w:sz w:val="24"/>
          <w:szCs w:val="24"/>
        </w:rPr>
        <w:t xml:space="preserve"> </w:t>
      </w:r>
      <w:r>
        <w:rPr>
          <w:rFonts w:hint="eastAsia" w:asciiTheme="minorEastAsia" w:hAnsiTheme="minorEastAsia" w:eastAsiaTheme="minorEastAsia" w:cstheme="minorEastAsia"/>
          <w:b/>
          <w:sz w:val="21"/>
          <w:szCs w:val="21"/>
        </w:rPr>
        <w:t>第一条 项目概况</w:t>
      </w:r>
    </w:p>
    <w:p>
      <w:pPr>
        <w:spacing w:line="360" w:lineRule="auto"/>
        <w:rPr>
          <w:rFonts w:hint="eastAsia" w:asciiTheme="minorEastAsia" w:hAnsiTheme="minorEastAsia" w:eastAsiaTheme="minorEastAsia" w:cstheme="minorEastAsia"/>
          <w:color w:val="000000"/>
          <w:sz w:val="21"/>
          <w:szCs w:val="21"/>
          <w:u w:val="single"/>
          <w:lang w:eastAsia="zh-CN"/>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1、项目名称：</w:t>
      </w:r>
      <w:r>
        <w:rPr>
          <w:rFonts w:hint="eastAsia" w:asciiTheme="minorEastAsia" w:hAnsiTheme="minorEastAsia" w:eastAsiaTheme="minorEastAsia" w:cstheme="minorEastAsia"/>
          <w:sz w:val="21"/>
          <w:szCs w:val="21"/>
          <w:u w:val="single"/>
        </w:rPr>
        <w:t>温州机场高杆灯</w:t>
      </w:r>
      <w:r>
        <w:rPr>
          <w:rFonts w:hint="eastAsia" w:asciiTheme="minorEastAsia" w:hAnsiTheme="minorEastAsia" w:eastAsiaTheme="minorEastAsia" w:cstheme="minorEastAsia"/>
          <w:sz w:val="21"/>
          <w:szCs w:val="21"/>
          <w:u w:val="single"/>
          <w:lang w:eastAsia="zh-CN"/>
        </w:rPr>
        <w:t>维保工程项目</w:t>
      </w:r>
    </w:p>
    <w:p>
      <w:pPr>
        <w:numPr>
          <w:ilvl w:val="0"/>
          <w:numId w:val="0"/>
        </w:numPr>
        <w:spacing w:line="360" w:lineRule="auto"/>
        <w:ind w:firstLine="420" w:firstLineChars="2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实施地点：</w:t>
      </w:r>
      <w:r>
        <w:rPr>
          <w:rFonts w:hint="eastAsia" w:asciiTheme="minorEastAsia" w:hAnsiTheme="minorEastAsia" w:eastAsiaTheme="minorEastAsia" w:cstheme="minorEastAsia"/>
          <w:sz w:val="21"/>
          <w:szCs w:val="21"/>
          <w:u w:val="single"/>
          <w:lang w:eastAsia="zh-CN"/>
        </w:rPr>
        <w:t>温州</w:t>
      </w:r>
      <w:r>
        <w:rPr>
          <w:rFonts w:hint="eastAsia" w:asciiTheme="minorEastAsia" w:hAnsiTheme="minorEastAsia" w:eastAsiaTheme="minorEastAsia" w:cstheme="minorEastAsia"/>
          <w:sz w:val="21"/>
          <w:szCs w:val="21"/>
          <w:u w:val="single"/>
        </w:rPr>
        <w:t>机场区域内</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3、项目内容：</w:t>
      </w:r>
      <w:r>
        <w:rPr>
          <w:rFonts w:hint="eastAsia" w:asciiTheme="minorEastAsia" w:hAnsiTheme="minorEastAsia" w:eastAsiaTheme="minorEastAsia" w:cstheme="minorEastAsia"/>
          <w:b w:val="0"/>
          <w:bCs/>
          <w:color w:val="000000"/>
          <w:sz w:val="21"/>
          <w:szCs w:val="21"/>
          <w:lang w:eastAsia="zh-CN"/>
        </w:rPr>
        <w:t>对温州机场内</w:t>
      </w:r>
      <w:r>
        <w:rPr>
          <w:rFonts w:hint="eastAsia" w:asciiTheme="minorEastAsia" w:hAnsiTheme="minorEastAsia" w:eastAsiaTheme="minorEastAsia" w:cstheme="minorEastAsia"/>
          <w:b w:val="0"/>
          <w:bCs/>
          <w:color w:val="000000"/>
          <w:sz w:val="21"/>
          <w:szCs w:val="21"/>
          <w:lang w:val="en-US" w:eastAsia="zh-CN"/>
        </w:rPr>
        <w:t>46基高杆灯进行维保工作，具体包含：升降系统保养；传动系统检测与保养；电气检查；预埋件螺栓螺帽检查与保养；杆体外观检查与保养；灯杆进行防腐刷漆工作；不能正常工作灯具的维修工作。</w:t>
      </w:r>
      <w:r>
        <w:rPr>
          <w:rFonts w:hint="eastAsia" w:asciiTheme="minorEastAsia" w:hAnsiTheme="minorEastAsia" w:eastAsiaTheme="minorEastAsia" w:cstheme="minorEastAsia"/>
          <w:b w:val="0"/>
          <w:bCs/>
          <w:spacing w:val="-6"/>
          <w:sz w:val="21"/>
          <w:szCs w:val="21"/>
        </w:rPr>
        <w:t>（详见</w:t>
      </w:r>
      <w:r>
        <w:rPr>
          <w:rFonts w:hint="eastAsia" w:asciiTheme="minorEastAsia" w:hAnsiTheme="minorEastAsia" w:eastAsiaTheme="minorEastAsia" w:cstheme="minorEastAsia"/>
          <w:b w:val="0"/>
          <w:bCs/>
          <w:spacing w:val="-6"/>
          <w:sz w:val="21"/>
          <w:szCs w:val="21"/>
          <w:lang w:eastAsia="zh-CN"/>
        </w:rPr>
        <w:t>报价文件</w:t>
      </w:r>
      <w:r>
        <w:rPr>
          <w:rFonts w:hint="eastAsia" w:asciiTheme="minorEastAsia" w:hAnsiTheme="minorEastAsia" w:eastAsiaTheme="minorEastAsia" w:cstheme="minorEastAsia"/>
          <w:b w:val="0"/>
          <w:bCs/>
          <w:spacing w:val="-6"/>
          <w:sz w:val="21"/>
          <w:szCs w:val="21"/>
        </w:rPr>
        <w:t>附件报价清单）</w:t>
      </w:r>
    </w:p>
    <w:p>
      <w:pPr>
        <w:spacing w:line="360" w:lineRule="auto"/>
        <w:ind w:firstLine="422" w:firstLineChars="2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b/>
          <w:sz w:val="21"/>
          <w:szCs w:val="21"/>
        </w:rPr>
        <w:t>第二条 承包性质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pacing w:val="-6"/>
          <w:sz w:val="21"/>
          <w:szCs w:val="21"/>
        </w:rPr>
        <w:t>按实际工程量结算</w:t>
      </w:r>
    </w:p>
    <w:p>
      <w:pPr>
        <w:spacing w:line="360" w:lineRule="auto"/>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第三条 维保费用</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pacing w:val="-6"/>
          <w:sz w:val="21"/>
          <w:szCs w:val="21"/>
        </w:rPr>
        <w:t>本工程合同暂定价（含增值税）为       元，大写：人民币       (大写）        整</w:t>
      </w:r>
      <w:r>
        <w:rPr>
          <w:rFonts w:hint="eastAsia" w:asciiTheme="minorEastAsia" w:hAnsiTheme="minorEastAsia" w:eastAsiaTheme="minorEastAsia" w:cstheme="minorEastAsia"/>
          <w:sz w:val="21"/>
          <w:szCs w:val="21"/>
        </w:rPr>
        <w:t>。按工程完工后的实际工程量结算。</w:t>
      </w:r>
    </w:p>
    <w:p>
      <w:pPr>
        <w:spacing w:line="360" w:lineRule="auto"/>
        <w:ind w:firstLine="420" w:firstLineChars="200"/>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2、维修养护费用的审核：须由甲方委托的造价咨询机构审核后确定。</w:t>
      </w:r>
    </w:p>
    <w:p>
      <w:pPr>
        <w:spacing w:line="360" w:lineRule="auto"/>
        <w:ind w:firstLine="422" w:firstLineChars="200"/>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b/>
          <w:sz w:val="21"/>
          <w:szCs w:val="21"/>
          <w:u w:val="none"/>
        </w:rPr>
        <w:t>第四条 维保质量要求</w:t>
      </w:r>
      <w:r>
        <w:rPr>
          <w:rFonts w:hint="eastAsia" w:asciiTheme="minorEastAsia" w:hAnsiTheme="minorEastAsia" w:eastAsiaTheme="minorEastAsia" w:cstheme="minorEastAsia"/>
          <w:b/>
          <w:sz w:val="21"/>
          <w:szCs w:val="21"/>
          <w:u w:val="none"/>
          <w:lang w:eastAsia="zh-CN"/>
        </w:rPr>
        <w:t>：</w:t>
      </w:r>
      <w:r>
        <w:rPr>
          <w:rFonts w:hint="eastAsia" w:asciiTheme="minorEastAsia" w:hAnsiTheme="minorEastAsia" w:eastAsiaTheme="minorEastAsia" w:cstheme="minorEastAsia"/>
          <w:sz w:val="21"/>
          <w:szCs w:val="21"/>
          <w:u w:val="none"/>
        </w:rPr>
        <w:t>详见</w:t>
      </w:r>
      <w:r>
        <w:rPr>
          <w:rFonts w:hint="eastAsia" w:asciiTheme="minorEastAsia" w:hAnsiTheme="minorEastAsia" w:eastAsiaTheme="minorEastAsia" w:cstheme="minorEastAsia"/>
          <w:bCs/>
          <w:sz w:val="21"/>
          <w:szCs w:val="21"/>
          <w:u w:val="none"/>
        </w:rPr>
        <w:t>高杆灯维保内容和质量要求</w:t>
      </w:r>
    </w:p>
    <w:p>
      <w:pPr>
        <w:spacing w:line="360" w:lineRule="auto"/>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第五条 工程工期</w:t>
      </w:r>
    </w:p>
    <w:p>
      <w:pPr>
        <w:pStyle w:val="15"/>
        <w:numPr>
          <w:ilvl w:val="0"/>
          <w:numId w:val="0"/>
        </w:numPr>
        <w:ind w:leftChars="20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本工程为一年进行3次维保工作（其中</w:t>
      </w:r>
      <w:r>
        <w:rPr>
          <w:rFonts w:hint="eastAsia" w:asciiTheme="minorEastAsia" w:hAnsiTheme="minorEastAsia" w:eastAsiaTheme="minorEastAsia" w:cstheme="minorEastAsia"/>
          <w:b w:val="0"/>
          <w:bCs/>
          <w:color w:val="000000"/>
          <w:sz w:val="21"/>
          <w:szCs w:val="21"/>
          <w:lang w:val="en-US" w:eastAsia="zh-CN"/>
        </w:rPr>
        <w:t>灯杆进行防腐刷漆工作只需1次</w:t>
      </w:r>
      <w:r>
        <w:rPr>
          <w:rFonts w:hint="eastAsia" w:asciiTheme="minorEastAsia" w:hAnsiTheme="minorEastAsia" w:eastAsiaTheme="minorEastAsia" w:cstheme="minorEastAsia"/>
          <w:b w:val="0"/>
          <w:bCs/>
          <w:sz w:val="21"/>
          <w:szCs w:val="21"/>
          <w:lang w:val="en-US" w:eastAsia="zh-CN"/>
        </w:rPr>
        <w:t>），具体维保时间由甲方书面通知，</w:t>
      </w:r>
      <w:r>
        <w:rPr>
          <w:rFonts w:hint="eastAsia" w:asciiTheme="minorEastAsia" w:hAnsiTheme="minorEastAsia" w:eastAsiaTheme="minorEastAsia" w:cstheme="minorEastAsia"/>
          <w:b w:val="0"/>
          <w:bCs/>
          <w:sz w:val="21"/>
          <w:szCs w:val="21"/>
        </w:rPr>
        <w:t>开工通知下达后开始计算，</w:t>
      </w:r>
      <w:r>
        <w:rPr>
          <w:rFonts w:hint="eastAsia" w:asciiTheme="minorEastAsia" w:hAnsiTheme="minorEastAsia" w:eastAsiaTheme="minorEastAsia" w:cstheme="minorEastAsia"/>
          <w:b w:val="0"/>
          <w:bCs/>
          <w:sz w:val="21"/>
          <w:szCs w:val="21"/>
          <w:lang w:val="en-US" w:eastAsia="zh-CN"/>
        </w:rPr>
        <w:t>15天内完成</w:t>
      </w:r>
      <w:r>
        <w:rPr>
          <w:rFonts w:hint="eastAsia" w:asciiTheme="minorEastAsia" w:hAnsiTheme="minorEastAsia" w:eastAsiaTheme="minorEastAsia" w:cstheme="minorEastAsia"/>
          <w:b w:val="0"/>
          <w:bCs/>
          <w:sz w:val="21"/>
          <w:szCs w:val="21"/>
        </w:rPr>
        <w:t>（若因工程量增加或遇雨雪天气及不可抗拒的因素时，经</w:t>
      </w:r>
      <w:r>
        <w:rPr>
          <w:rFonts w:hint="eastAsia" w:asciiTheme="minorEastAsia" w:hAnsiTheme="minorEastAsia" w:eastAsiaTheme="minorEastAsia" w:cstheme="minorEastAsia"/>
          <w:b w:val="0"/>
          <w:bCs/>
          <w:sz w:val="21"/>
          <w:szCs w:val="21"/>
          <w:lang w:eastAsia="zh-CN"/>
        </w:rPr>
        <w:t>甲方</w:t>
      </w:r>
      <w:r>
        <w:rPr>
          <w:rFonts w:hint="eastAsia" w:asciiTheme="minorEastAsia" w:hAnsiTheme="minorEastAsia" w:eastAsiaTheme="minorEastAsia" w:cstheme="minorEastAsia"/>
          <w:b w:val="0"/>
          <w:bCs/>
          <w:sz w:val="21"/>
          <w:szCs w:val="21"/>
        </w:rPr>
        <w:t>批准、工期可相应顺延）</w:t>
      </w:r>
      <w:r>
        <w:rPr>
          <w:rFonts w:hint="eastAsia" w:asciiTheme="minorEastAsia" w:hAnsiTheme="minorEastAsia" w:eastAsiaTheme="minorEastAsia" w:cstheme="minorEastAsia"/>
          <w:b w:val="0"/>
          <w:bCs/>
          <w:sz w:val="21"/>
          <w:szCs w:val="21"/>
          <w:lang w:eastAsia="zh-CN"/>
        </w:rPr>
        <w:t>。</w:t>
      </w:r>
    </w:p>
    <w:p>
      <w:pPr>
        <w:spacing w:line="360" w:lineRule="auto"/>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第六条 双方责任</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（一）甲方权利义务</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1、负责维保施工期间与相关部门的协调工作，以确保工程顺利进行。</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2、负责维保施工期间正常的水电供应。</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3、按照本合同约定支付款项。</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4、甲方可随时对施工进度、质量进行检查，发现违规或质量问题立即责令乙方整改。</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5、因乙方原因致使本维保质量不符合约定的，甲方有权要求乙方在合理期限内修理或返工、改建，并承担有关费用。经过修理或返工、改建后，造成逾期交付的，乙方应当承担违约责任。</w:t>
      </w:r>
    </w:p>
    <w:p>
      <w:pPr>
        <w:spacing w:line="360" w:lineRule="auto"/>
        <w:ind w:firstLine="48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bCs/>
          <w:sz w:val="21"/>
          <w:szCs w:val="21"/>
        </w:rPr>
        <w:t>本维保项目竣工后10个工作日内，甲方应当根据有关标准进行验收。无故未验收的，视为本工程合格。</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（二）乙方权利义务</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1、乙方必须认真按国家规定的施工规范和甲方的要求，完成维保施工，并保证质量优良。</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2、负责安全施工，确保人员安全教育，施工现场安全措施做到位。</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3、服从甲方管理，对责令整改事项必须立即组织整改。</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4、在未经甲方书面同意下，不得将建设工程转包给任何第三人。</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5、承担维保施工期间和质量保证期内，人身和财产损害的赔偿责任。</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6、因乙方原因致使本维保质量不符合约定的，乙方应无条件修理或返工、改建，其费用由乙方自负。</w:t>
      </w:r>
    </w:p>
    <w:p>
      <w:pPr>
        <w:spacing w:line="360" w:lineRule="auto"/>
        <w:ind w:firstLine="48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7、隐蔽施工在隐蔽以前，应当通知甲方进行查验。甲方未查验的，乙方可以顺延工程日期，并有权要求赔偿停工、窝工等损失。</w:t>
      </w:r>
    </w:p>
    <w:p>
      <w:pPr>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第七条 施工款项的拨付和结算</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1、本维保项目</w:t>
      </w:r>
      <w:r>
        <w:rPr>
          <w:rFonts w:hint="eastAsia" w:asciiTheme="minorEastAsia" w:hAnsiTheme="minorEastAsia" w:eastAsiaTheme="minorEastAsia" w:cstheme="minorEastAsia"/>
          <w:sz w:val="21"/>
          <w:szCs w:val="21"/>
          <w:lang w:eastAsia="zh-CN"/>
        </w:rPr>
        <w:t>为一年三次维保作业，</w:t>
      </w:r>
      <w:r>
        <w:rPr>
          <w:rFonts w:hint="eastAsia" w:asciiTheme="minorEastAsia" w:hAnsiTheme="minorEastAsia" w:eastAsiaTheme="minorEastAsia" w:cstheme="minorEastAsia"/>
          <w:sz w:val="21"/>
          <w:szCs w:val="21"/>
        </w:rPr>
        <w:t>维</w:t>
      </w:r>
      <w:r>
        <w:rPr>
          <w:rFonts w:hint="eastAsia" w:asciiTheme="minorEastAsia" w:hAnsiTheme="minorEastAsia" w:eastAsiaTheme="minorEastAsia" w:cstheme="minorEastAsia"/>
          <w:sz w:val="21"/>
          <w:szCs w:val="21"/>
          <w:lang w:eastAsia="zh-CN"/>
        </w:rPr>
        <w:t>保</w:t>
      </w:r>
      <w:r>
        <w:rPr>
          <w:rFonts w:hint="eastAsia" w:asciiTheme="minorEastAsia" w:hAnsiTheme="minorEastAsia" w:eastAsiaTheme="minorEastAsia" w:cstheme="minorEastAsia"/>
          <w:sz w:val="21"/>
          <w:szCs w:val="21"/>
        </w:rPr>
        <w:t>后分别进行支付，乙方将每次</w:t>
      </w:r>
      <w:r>
        <w:rPr>
          <w:rFonts w:hint="eastAsia" w:asciiTheme="minorEastAsia" w:hAnsiTheme="minorEastAsia" w:eastAsiaTheme="minorEastAsia" w:cstheme="minorEastAsia"/>
          <w:sz w:val="21"/>
          <w:szCs w:val="21"/>
          <w:lang w:eastAsia="zh-CN"/>
        </w:rPr>
        <w:t>维保</w:t>
      </w:r>
      <w:r>
        <w:rPr>
          <w:rFonts w:hint="eastAsia" w:asciiTheme="minorEastAsia" w:hAnsiTheme="minorEastAsia" w:eastAsiaTheme="minorEastAsia" w:cstheme="minorEastAsia"/>
          <w:sz w:val="21"/>
          <w:szCs w:val="21"/>
        </w:rPr>
        <w:t>工程量上报甲方，甲方验收合格并经造价审核确定后，甲方支付至工程结算价的100%</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2、以上付款时，须乙方提供增值税专用发票。</w:t>
      </w:r>
    </w:p>
    <w:p>
      <w:pPr>
        <w:spacing w:line="360" w:lineRule="auto"/>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第八条 质量保证期</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1、质量保证期为本工程验收合格之日起一年。</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2、质保期内发生非甲方原因的质量问题时，乙方应立即免费保证修理。</w:t>
      </w:r>
    </w:p>
    <w:p>
      <w:pPr>
        <w:spacing w:line="360" w:lineRule="auto"/>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第九条 违约责任</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1、任何一方未履行合同约定的条款，违约方须承担由此给守约方造成的经济损失。</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2、乙方若工程质量不符合相关标准或约定，乙方除按上述第六条第二款第六项执行外，还应当承担</w:t>
      </w:r>
      <w:r>
        <w:rPr>
          <w:rFonts w:hint="eastAsia" w:asciiTheme="minorEastAsia" w:hAnsiTheme="minorEastAsia" w:eastAsiaTheme="minorEastAsia" w:cstheme="minorEastAsia"/>
          <w:sz w:val="21"/>
          <w:szCs w:val="21"/>
          <w:u w:val="single"/>
        </w:rPr>
        <w:t>10000</w:t>
      </w:r>
      <w:r>
        <w:rPr>
          <w:rFonts w:hint="eastAsia" w:asciiTheme="minorEastAsia" w:hAnsiTheme="minorEastAsia" w:eastAsiaTheme="minorEastAsia" w:cstheme="minorEastAsia"/>
          <w:sz w:val="21"/>
          <w:szCs w:val="21"/>
        </w:rPr>
        <w:t>元的违约金。</w:t>
      </w:r>
    </w:p>
    <w:p>
      <w:pPr>
        <w:tabs>
          <w:tab w:val="left" w:pos="0"/>
        </w:tabs>
        <w:spacing w:line="360" w:lineRule="auto"/>
        <w:ind w:right="198" w:firstLine="420" w:firstLineChars="200"/>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r>
        <w:rPr>
          <w:rFonts w:hint="eastAsia" w:ascii="宋体" w:hAnsi="宋体" w:eastAsia="宋体" w:cs="宋体"/>
          <w:color w:val="auto"/>
          <w:kern w:val="2"/>
          <w:sz w:val="21"/>
          <w:szCs w:val="21"/>
          <w:highlight w:val="none"/>
          <w:u w:val="none"/>
          <w:lang w:val="en-US" w:eastAsia="zh-CN" w:bidi="ar"/>
        </w:rPr>
        <w:t>任何一方违反本协议项下义务的，则守约方有权向违约方发出书面违约通知单，违约方应按照守约方违约通知单的要求纠正其违约行为，并就其违约行为给守约方造成的损失承担赔偿责任。</w:t>
      </w:r>
    </w:p>
    <w:p>
      <w:pPr>
        <w:tabs>
          <w:tab w:val="left" w:pos="0"/>
        </w:tabs>
        <w:spacing w:line="360" w:lineRule="auto"/>
        <w:ind w:right="198" w:firstLine="422" w:firstLineChars="200"/>
        <w:rPr>
          <w:rFonts w:ascii="宋体" w:hAnsi="宋体"/>
          <w:b/>
          <w:spacing w:val="-6"/>
          <w:szCs w:val="21"/>
        </w:rPr>
      </w:pPr>
      <w:r>
        <w:rPr>
          <w:rFonts w:hint="eastAsia" w:asciiTheme="minorEastAsia" w:hAnsiTheme="minorEastAsia" w:eastAsiaTheme="minorEastAsia" w:cstheme="minorEastAsia"/>
          <w:b/>
          <w:sz w:val="21"/>
          <w:szCs w:val="21"/>
        </w:rPr>
        <w:t>第十条</w:t>
      </w:r>
      <w:r>
        <w:rPr>
          <w:rFonts w:hint="eastAsia" w:asciiTheme="minorEastAsia" w:hAnsiTheme="minorEastAsia" w:eastAsiaTheme="minorEastAsia" w:cstheme="minorEastAsia"/>
          <w:b/>
          <w:sz w:val="21"/>
          <w:szCs w:val="21"/>
          <w:lang w:val="en-US" w:eastAsia="zh-CN"/>
        </w:rPr>
        <w:t xml:space="preserve"> </w:t>
      </w:r>
      <w:r>
        <w:rPr>
          <w:rFonts w:hint="eastAsia" w:ascii="宋体" w:hAnsi="宋体"/>
          <w:b/>
          <w:spacing w:val="-6"/>
          <w:szCs w:val="21"/>
        </w:rPr>
        <w:t>不可抗力</w:t>
      </w:r>
    </w:p>
    <w:p>
      <w:pPr>
        <w:adjustRightInd w:val="0"/>
        <w:snapToGrid w:val="0"/>
        <w:spacing w:line="400" w:lineRule="exact"/>
        <w:ind w:firstLine="420" w:firstLineChars="200"/>
        <w:rPr>
          <w:rFonts w:ascii="宋体" w:hAnsi="宋体"/>
          <w:szCs w:val="21"/>
        </w:rPr>
      </w:pPr>
      <w:r>
        <w:rPr>
          <w:rFonts w:hint="eastAsia" w:ascii="宋体" w:hAnsi="宋体"/>
          <w:szCs w:val="21"/>
        </w:rPr>
        <w:t>1不可抗力指下列事件：战争、动乱、瘟疫、严重火灾、洪水、地震、风暴或其他自然灾害，以及本合同各方不可预见、不可防止并不能避免或克服的一切其他事件。</w:t>
      </w:r>
    </w:p>
    <w:p>
      <w:pPr>
        <w:adjustRightInd w:val="0"/>
        <w:snapToGrid w:val="0"/>
        <w:spacing w:line="400" w:lineRule="exact"/>
        <w:ind w:firstLine="420" w:firstLineChars="200"/>
        <w:rPr>
          <w:rFonts w:ascii="宋体" w:hAnsi="宋体"/>
          <w:szCs w:val="21"/>
        </w:rPr>
      </w:pPr>
      <w:r>
        <w:rPr>
          <w:rFonts w:hint="eastAsia" w:ascii="宋体" w:hAnsi="宋体"/>
          <w:szCs w:val="21"/>
        </w:rPr>
        <w:t>2任何一方因不可抗力不能履行本合同规定的全部或部分义务，该方应尽快通知另一方，并须在不可抗力发生后三日内以书面形式向另一方提供详细情况报告及不可抗力对履行本合同的影响程度的说明。</w:t>
      </w:r>
    </w:p>
    <w:p>
      <w:pPr>
        <w:adjustRightInd w:val="0"/>
        <w:snapToGrid w:val="0"/>
        <w:spacing w:line="400" w:lineRule="exact"/>
        <w:ind w:firstLine="420" w:firstLineChars="200"/>
        <w:rPr>
          <w:rFonts w:ascii="宋体" w:hAnsi="宋体"/>
          <w:szCs w:val="21"/>
        </w:rPr>
      </w:pPr>
      <w:r>
        <w:rPr>
          <w:rFonts w:hint="eastAsia" w:ascii="宋体" w:hAnsi="宋体"/>
          <w:szCs w:val="21"/>
        </w:rPr>
        <w:t>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adjustRightInd w:val="0"/>
        <w:snapToGrid w:val="0"/>
        <w:spacing w:line="400" w:lineRule="exact"/>
        <w:ind w:firstLine="420" w:firstLineChars="200"/>
        <w:rPr>
          <w:rFonts w:ascii="宋体" w:hAnsi="宋体"/>
          <w:szCs w:val="21"/>
        </w:rPr>
      </w:pPr>
      <w:r>
        <w:rPr>
          <w:rFonts w:hint="eastAsia" w:ascii="宋体" w:hAnsi="宋体"/>
          <w:szCs w:val="21"/>
        </w:rPr>
        <w:t>4合同各方应根据不可抗力对本合同履行的影响程度，协商确定是否终止本合同，或是继续履行本合同。</w:t>
      </w:r>
    </w:p>
    <w:p>
      <w:pPr>
        <w:pStyle w:val="18"/>
        <w:snapToGrid w:val="0"/>
        <w:spacing w:before="0" w:after="0" w:line="400" w:lineRule="exact"/>
        <w:ind w:left="420" w:leftChars="200" w:firstLine="0" w:firstLineChars="0"/>
        <w:rPr>
          <w:b/>
          <w:szCs w:val="21"/>
        </w:rPr>
      </w:pPr>
      <w:bookmarkStart w:id="9" w:name="_Toc169778512"/>
      <w:bookmarkStart w:id="10" w:name="_Toc168885590"/>
      <w:bookmarkStart w:id="11" w:name="_Toc169678542"/>
      <w:bookmarkStart w:id="12" w:name="_Toc169514036"/>
      <w:bookmarkStart w:id="13" w:name="_Toc168885778"/>
      <w:r>
        <w:rPr>
          <w:rFonts w:hint="eastAsia"/>
          <w:b/>
          <w:szCs w:val="21"/>
          <w:lang w:eastAsia="zh-CN"/>
        </w:rPr>
        <w:t>第十一条</w:t>
      </w:r>
      <w:r>
        <w:rPr>
          <w:rFonts w:hint="eastAsia"/>
          <w:b/>
          <w:szCs w:val="21"/>
          <w:lang w:val="en-US" w:eastAsia="zh-CN"/>
        </w:rPr>
        <w:t xml:space="preserve"> </w:t>
      </w:r>
      <w:r>
        <w:rPr>
          <w:rFonts w:hint="eastAsia"/>
          <w:b/>
          <w:szCs w:val="21"/>
        </w:rPr>
        <w:t>合同的终止</w:t>
      </w:r>
      <w:bookmarkEnd w:id="9"/>
      <w:bookmarkEnd w:id="10"/>
      <w:bookmarkEnd w:id="11"/>
      <w:bookmarkEnd w:id="12"/>
      <w:bookmarkEnd w:id="13"/>
    </w:p>
    <w:p>
      <w:pPr>
        <w:adjustRightInd w:val="0"/>
        <w:snapToGrid w:val="0"/>
        <w:spacing w:line="400" w:lineRule="exact"/>
        <w:ind w:firstLine="420" w:firstLineChars="200"/>
        <w:rPr>
          <w:rFonts w:ascii="宋体" w:hAnsi="宋体"/>
          <w:szCs w:val="21"/>
        </w:rPr>
      </w:pPr>
      <w:r>
        <w:rPr>
          <w:rFonts w:hint="eastAsia" w:ascii="宋体" w:hAnsi="宋体"/>
          <w:szCs w:val="21"/>
        </w:rPr>
        <w:t>1本合同因下列原因而终止：</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rPr>
        <w:t>1.1本合同正常履行完毕；</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rPr>
        <w:t>1.2合同双方协议终止本合同的履行；</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rPr>
        <w:t>1.3不可抗力事件导致本合同无法履行或履行不必要；</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rPr>
        <w:t>1.4任何一方行使解除权，解除本合同。</w:t>
      </w:r>
    </w:p>
    <w:p>
      <w:pPr>
        <w:adjustRightInd w:val="0"/>
        <w:snapToGrid w:val="0"/>
        <w:spacing w:line="400" w:lineRule="exact"/>
        <w:ind w:firstLine="420" w:firstLineChars="200"/>
        <w:rPr>
          <w:rFonts w:ascii="宋体" w:hAnsi="宋体"/>
          <w:szCs w:val="21"/>
        </w:rPr>
      </w:pPr>
      <w:r>
        <w:rPr>
          <w:rFonts w:hint="eastAsia" w:ascii="宋体" w:hAnsi="宋体"/>
          <w:szCs w:val="21"/>
        </w:rPr>
        <w:t>1.5对本合同终止有过错的一方应赔偿另一方因合同终止而受到的损失。对合同终止双方均无过错的，则各自承担所受到的损失。</w:t>
      </w:r>
    </w:p>
    <w:p>
      <w:pPr>
        <w:pStyle w:val="18"/>
        <w:snapToGrid w:val="0"/>
        <w:spacing w:before="0" w:after="0" w:line="400" w:lineRule="exact"/>
        <w:ind w:left="420" w:leftChars="200" w:firstLine="0" w:firstLineChars="0"/>
        <w:rPr>
          <w:b/>
          <w:szCs w:val="21"/>
        </w:rPr>
      </w:pPr>
      <w:bookmarkStart w:id="14" w:name="_Toc169778514"/>
      <w:bookmarkStart w:id="15" w:name="_Toc169678544"/>
      <w:bookmarkStart w:id="16" w:name="_Toc168885592"/>
      <w:bookmarkStart w:id="17" w:name="_Toc168885780"/>
      <w:bookmarkStart w:id="18" w:name="_Toc169514038"/>
      <w:r>
        <w:rPr>
          <w:rFonts w:hint="eastAsia"/>
          <w:b/>
          <w:szCs w:val="21"/>
          <w:lang w:eastAsia="zh-CN"/>
        </w:rPr>
        <w:t>第十二条</w:t>
      </w:r>
      <w:r>
        <w:rPr>
          <w:rFonts w:hint="eastAsia"/>
          <w:b/>
          <w:szCs w:val="21"/>
          <w:lang w:val="en-US" w:eastAsia="zh-CN"/>
        </w:rPr>
        <w:t xml:space="preserve"> </w:t>
      </w:r>
      <w:r>
        <w:rPr>
          <w:rFonts w:hint="eastAsia"/>
          <w:b/>
          <w:szCs w:val="21"/>
        </w:rPr>
        <w:t>争议的解决</w:t>
      </w:r>
      <w:bookmarkEnd w:id="14"/>
      <w:bookmarkEnd w:id="15"/>
      <w:bookmarkEnd w:id="16"/>
      <w:bookmarkEnd w:id="17"/>
      <w:bookmarkEnd w:id="18"/>
    </w:p>
    <w:p>
      <w:pPr>
        <w:adjustRightInd w:val="0"/>
        <w:snapToGrid w:val="0"/>
        <w:spacing w:line="400" w:lineRule="exact"/>
        <w:ind w:firstLine="420" w:firstLineChars="200"/>
        <w:rPr>
          <w:rFonts w:ascii="宋体" w:hAnsi="宋体"/>
          <w:szCs w:val="21"/>
        </w:rPr>
      </w:pPr>
      <w:r>
        <w:rPr>
          <w:rFonts w:hint="eastAsia" w:ascii="宋体" w:hAnsi="宋体"/>
          <w:szCs w:val="21"/>
        </w:rPr>
        <w:t>1合同双方应通过友好协商解决因解释﹑执行本合同所发生的和本合同有关的一切争议。如果经协商不能达成协议，则双方同意在甲方住所地有管辖权的人民法院提起诉讼。</w:t>
      </w:r>
    </w:p>
    <w:p>
      <w:pPr>
        <w:adjustRightInd w:val="0"/>
        <w:snapToGrid w:val="0"/>
        <w:spacing w:line="400" w:lineRule="exact"/>
        <w:ind w:firstLine="420" w:firstLineChars="200"/>
        <w:rPr>
          <w:rFonts w:ascii="宋体" w:hAnsi="宋体"/>
          <w:szCs w:val="21"/>
        </w:rPr>
      </w:pPr>
      <w:r>
        <w:rPr>
          <w:rFonts w:hint="eastAsia" w:ascii="宋体" w:hAnsi="宋体"/>
          <w:szCs w:val="21"/>
        </w:rPr>
        <w:t>2在诉讼期间，除了必须在诉讼过程中进行解决的那部分问题外，合同其余部分应继续履行。</w:t>
      </w:r>
    </w:p>
    <w:p>
      <w:pPr>
        <w:pStyle w:val="18"/>
        <w:snapToGrid w:val="0"/>
        <w:spacing w:before="0" w:after="0" w:line="400" w:lineRule="exact"/>
        <w:ind w:left="420" w:leftChars="200" w:firstLine="0" w:firstLineChars="0"/>
        <w:rPr>
          <w:b/>
          <w:szCs w:val="21"/>
        </w:rPr>
      </w:pPr>
      <w:bookmarkStart w:id="19" w:name="_Toc168885781"/>
      <w:bookmarkStart w:id="20" w:name="_Toc169514039"/>
      <w:bookmarkStart w:id="21" w:name="_Toc169778515"/>
      <w:bookmarkStart w:id="22" w:name="_Toc169678545"/>
      <w:bookmarkStart w:id="23" w:name="_Toc168885593"/>
      <w:r>
        <w:rPr>
          <w:rFonts w:hint="eastAsia"/>
          <w:b/>
          <w:szCs w:val="21"/>
          <w:lang w:eastAsia="zh-CN"/>
        </w:rPr>
        <w:t>第十三条</w:t>
      </w:r>
      <w:r>
        <w:rPr>
          <w:rFonts w:hint="eastAsia"/>
          <w:b/>
          <w:szCs w:val="21"/>
          <w:lang w:val="en-US" w:eastAsia="zh-CN"/>
        </w:rPr>
        <w:t xml:space="preserve"> </w:t>
      </w:r>
      <w:r>
        <w:rPr>
          <w:rFonts w:hint="eastAsia"/>
          <w:b/>
          <w:szCs w:val="21"/>
        </w:rPr>
        <w:t>合同的补充、修改和变更</w:t>
      </w:r>
      <w:bookmarkEnd w:id="19"/>
      <w:bookmarkEnd w:id="20"/>
      <w:bookmarkEnd w:id="21"/>
      <w:bookmarkEnd w:id="22"/>
      <w:bookmarkEnd w:id="23"/>
    </w:p>
    <w:p>
      <w:pPr>
        <w:adjustRightInd w:val="0"/>
        <w:snapToGrid w:val="0"/>
        <w:spacing w:line="400" w:lineRule="exact"/>
        <w:ind w:firstLine="420" w:firstLineChars="200"/>
        <w:rPr>
          <w:rFonts w:ascii="宋体" w:hAnsi="宋体"/>
          <w:szCs w:val="21"/>
        </w:rPr>
      </w:pPr>
      <w:r>
        <w:rPr>
          <w:rFonts w:hint="eastAsia" w:ascii="宋体" w:hAnsi="宋体"/>
          <w:szCs w:val="21"/>
        </w:rPr>
        <w:t>1双方协商一致，可以对本合同进行补充、修改或变更。</w:t>
      </w:r>
    </w:p>
    <w:p>
      <w:pPr>
        <w:adjustRightInd w:val="0"/>
        <w:snapToGrid w:val="0"/>
        <w:spacing w:line="400" w:lineRule="exact"/>
        <w:ind w:firstLine="420" w:firstLineChars="200"/>
        <w:rPr>
          <w:rFonts w:ascii="宋体" w:hAnsi="宋体"/>
          <w:szCs w:val="21"/>
        </w:rPr>
      </w:pPr>
      <w:r>
        <w:rPr>
          <w:rFonts w:hint="eastAsia" w:ascii="宋体" w:hAnsi="宋体"/>
          <w:szCs w:val="21"/>
        </w:rPr>
        <w:t>2对本合同的任何补充、修改或变更必须以书面形式进行。</w:t>
      </w:r>
    </w:p>
    <w:p>
      <w:pPr>
        <w:adjustRightInd w:val="0"/>
        <w:snapToGrid w:val="0"/>
        <w:spacing w:line="400" w:lineRule="exact"/>
        <w:ind w:firstLine="420" w:firstLineChars="200"/>
        <w:rPr>
          <w:rFonts w:ascii="宋体" w:hAnsi="宋体"/>
          <w:szCs w:val="21"/>
        </w:rPr>
      </w:pPr>
      <w:r>
        <w:rPr>
          <w:rFonts w:hint="eastAsia" w:ascii="宋体" w:hAnsi="宋体"/>
          <w:szCs w:val="21"/>
        </w:rPr>
        <w:t>3双方签订的补充协议以及修改或变更的条款与本合同具有同等法律效力。</w:t>
      </w:r>
    </w:p>
    <w:p>
      <w:pPr>
        <w:pStyle w:val="18"/>
        <w:snapToGrid w:val="0"/>
        <w:spacing w:before="0" w:after="0" w:line="400" w:lineRule="exact"/>
        <w:ind w:left="426" w:hanging="426" w:hangingChars="202"/>
        <w:rPr>
          <w:b/>
          <w:szCs w:val="21"/>
        </w:rPr>
      </w:pPr>
      <w:bookmarkStart w:id="24" w:name="_Toc169678546"/>
      <w:bookmarkStart w:id="25" w:name="_Toc168885594"/>
      <w:bookmarkStart w:id="26" w:name="_Toc169514040"/>
      <w:bookmarkStart w:id="27" w:name="_Toc169778516"/>
      <w:bookmarkStart w:id="28" w:name="_Toc168885782"/>
      <w:r>
        <w:rPr>
          <w:rFonts w:hint="eastAsia"/>
          <w:b/>
          <w:szCs w:val="21"/>
          <w:lang w:val="en-US" w:eastAsia="zh-CN"/>
        </w:rPr>
        <w:t xml:space="preserve">    </w:t>
      </w:r>
      <w:r>
        <w:rPr>
          <w:rFonts w:hint="eastAsia"/>
          <w:b/>
          <w:szCs w:val="21"/>
          <w:lang w:eastAsia="zh-CN"/>
        </w:rPr>
        <w:t>第十四条</w:t>
      </w:r>
      <w:r>
        <w:rPr>
          <w:rFonts w:hint="eastAsia"/>
          <w:b/>
          <w:szCs w:val="21"/>
          <w:lang w:val="en-US" w:eastAsia="zh-CN"/>
        </w:rPr>
        <w:t xml:space="preserve"> </w:t>
      </w:r>
      <w:r>
        <w:rPr>
          <w:rFonts w:hint="eastAsia"/>
          <w:b/>
          <w:szCs w:val="21"/>
        </w:rPr>
        <w:t>合同的生效</w:t>
      </w:r>
      <w:bookmarkEnd w:id="24"/>
      <w:bookmarkEnd w:id="25"/>
      <w:bookmarkEnd w:id="26"/>
      <w:bookmarkEnd w:id="27"/>
      <w:bookmarkEnd w:id="28"/>
    </w:p>
    <w:p>
      <w:pPr>
        <w:pStyle w:val="18"/>
        <w:snapToGrid w:val="0"/>
        <w:spacing w:before="0" w:after="0" w:line="400" w:lineRule="exact"/>
        <w:ind w:left="426" w:hanging="424" w:hangingChars="202"/>
        <w:rPr>
          <w:rFonts w:hint="eastAsia" w:ascii="宋体" w:hAnsi="宋体"/>
          <w:szCs w:val="21"/>
        </w:rPr>
      </w:pPr>
      <w:r>
        <w:rPr>
          <w:rFonts w:hint="eastAsia" w:ascii="宋体" w:hAnsi="宋体"/>
          <w:szCs w:val="21"/>
        </w:rPr>
        <w:t>本合同</w:t>
      </w:r>
      <w:bookmarkStart w:id="29" w:name="_Toc169678547"/>
      <w:bookmarkStart w:id="30" w:name="_Toc168885595"/>
      <w:bookmarkStart w:id="31" w:name="_Toc169778517"/>
      <w:bookmarkStart w:id="32" w:name="_Toc169514041"/>
      <w:bookmarkStart w:id="33" w:name="_Toc168885783"/>
      <w:r>
        <w:rPr>
          <w:rFonts w:hint="eastAsia" w:ascii="宋体" w:hAnsi="宋体"/>
          <w:szCs w:val="21"/>
        </w:rPr>
        <w:t>自双方法定代表人或者委托代理人签字或盖章，并加盖有效公章/合同章后生效。</w:t>
      </w:r>
    </w:p>
    <w:p>
      <w:pPr>
        <w:pStyle w:val="18"/>
        <w:snapToGrid w:val="0"/>
        <w:spacing w:before="0" w:after="0" w:line="400" w:lineRule="exact"/>
        <w:ind w:left="426" w:hanging="426" w:hangingChars="202"/>
        <w:rPr>
          <w:b/>
          <w:szCs w:val="21"/>
        </w:rPr>
      </w:pPr>
      <w:r>
        <w:rPr>
          <w:rFonts w:hint="eastAsia"/>
          <w:b/>
          <w:szCs w:val="21"/>
          <w:lang w:val="en-US" w:eastAsia="zh-CN"/>
        </w:rPr>
        <w:t xml:space="preserve">    </w:t>
      </w:r>
      <w:r>
        <w:rPr>
          <w:rFonts w:hint="eastAsia"/>
          <w:b/>
          <w:szCs w:val="21"/>
          <w:lang w:eastAsia="zh-CN"/>
        </w:rPr>
        <w:t>第十五条</w:t>
      </w:r>
      <w:r>
        <w:rPr>
          <w:rFonts w:hint="eastAsia"/>
          <w:b/>
          <w:szCs w:val="21"/>
          <w:lang w:val="en-US" w:eastAsia="zh-CN"/>
        </w:rPr>
        <w:t xml:space="preserve"> </w:t>
      </w:r>
      <w:r>
        <w:rPr>
          <w:rFonts w:hint="eastAsia"/>
          <w:b/>
          <w:szCs w:val="21"/>
        </w:rPr>
        <w:t>其它约定事项</w:t>
      </w:r>
      <w:bookmarkEnd w:id="29"/>
      <w:bookmarkEnd w:id="30"/>
      <w:bookmarkEnd w:id="31"/>
      <w:bookmarkEnd w:id="32"/>
      <w:bookmarkEnd w:id="33"/>
    </w:p>
    <w:p>
      <w:pPr>
        <w:adjustRightInd w:val="0"/>
        <w:snapToGrid w:val="0"/>
        <w:spacing w:line="400" w:lineRule="exact"/>
        <w:ind w:firstLine="420" w:firstLineChars="200"/>
        <w:rPr>
          <w:rFonts w:ascii="宋体" w:hAnsi="宋体"/>
          <w:szCs w:val="21"/>
        </w:rPr>
      </w:pPr>
      <w:r>
        <w:rPr>
          <w:rFonts w:hint="eastAsia" w:ascii="宋体" w:hAnsi="宋体"/>
          <w:szCs w:val="21"/>
        </w:rPr>
        <w:t>1本合同中的附件均为本合同不可分割的部分，与本合同具有相同的法律效力。</w:t>
      </w:r>
    </w:p>
    <w:p>
      <w:pPr>
        <w:adjustRightInd w:val="0"/>
        <w:snapToGrid w:val="0"/>
        <w:spacing w:line="400" w:lineRule="exact"/>
        <w:ind w:firstLine="420" w:firstLineChars="200"/>
        <w:rPr>
          <w:rFonts w:ascii="宋体" w:hAnsi="宋体"/>
          <w:szCs w:val="21"/>
        </w:rPr>
      </w:pPr>
      <w:r>
        <w:rPr>
          <w:rFonts w:hint="eastAsia" w:ascii="宋体" w:hAnsi="宋体"/>
          <w:szCs w:val="21"/>
        </w:rPr>
        <w:t>2一方当事人未经另一方书面同意，不得将其在合同项下的权利和义务全部或部分转让给第三人。</w:t>
      </w:r>
    </w:p>
    <w:p>
      <w:pPr>
        <w:adjustRightInd w:val="0"/>
        <w:snapToGrid w:val="0"/>
        <w:spacing w:line="400" w:lineRule="exact"/>
        <w:ind w:firstLine="420" w:firstLineChars="200"/>
        <w:rPr>
          <w:rFonts w:ascii="宋体" w:hAnsi="宋体"/>
          <w:szCs w:val="21"/>
        </w:rPr>
      </w:pPr>
      <w:r>
        <w:rPr>
          <w:rFonts w:hint="eastAsia" w:ascii="宋体" w:hAnsi="宋体"/>
          <w:szCs w:val="21"/>
        </w:rPr>
        <w:t>3本合同一式</w:t>
      </w:r>
      <w:r>
        <w:rPr>
          <w:rFonts w:hint="eastAsia" w:ascii="宋体" w:hAnsi="宋体"/>
          <w:szCs w:val="21"/>
          <w:lang w:eastAsia="zh-CN"/>
        </w:rPr>
        <w:t>六</w:t>
      </w:r>
      <w:r>
        <w:rPr>
          <w:rFonts w:hint="eastAsia" w:ascii="宋体" w:hAnsi="宋体"/>
          <w:szCs w:val="21"/>
        </w:rPr>
        <w:t>份，甲方执</w:t>
      </w:r>
      <w:r>
        <w:rPr>
          <w:rFonts w:hint="eastAsia" w:ascii="宋体" w:hAnsi="宋体"/>
          <w:szCs w:val="21"/>
          <w:lang w:eastAsia="zh-CN"/>
        </w:rPr>
        <w:t>四</w:t>
      </w:r>
      <w:r>
        <w:rPr>
          <w:rFonts w:hint="eastAsia" w:ascii="宋体" w:hAnsi="宋体"/>
          <w:szCs w:val="21"/>
        </w:rPr>
        <w:t>份，乙方执二份，具有同等法律效力。</w:t>
      </w:r>
    </w:p>
    <w:p>
      <w:pPr>
        <w:adjustRightInd w:val="0"/>
        <w:snapToGrid w:val="0"/>
        <w:spacing w:line="400" w:lineRule="exact"/>
        <w:ind w:firstLine="420" w:firstLineChars="200"/>
        <w:rPr>
          <w:rFonts w:ascii="宋体" w:hAnsi="宋体"/>
          <w:szCs w:val="21"/>
        </w:rPr>
      </w:pPr>
      <w:r>
        <w:rPr>
          <w:rFonts w:hint="eastAsia" w:ascii="宋体" w:hAnsi="宋体"/>
          <w:szCs w:val="21"/>
        </w:rPr>
        <w:t>4合同的组成</w:t>
      </w:r>
    </w:p>
    <w:p>
      <w:pPr>
        <w:adjustRightInd w:val="0"/>
        <w:snapToGrid w:val="0"/>
        <w:spacing w:line="400" w:lineRule="exact"/>
        <w:ind w:firstLine="420" w:firstLineChars="200"/>
        <w:rPr>
          <w:rFonts w:ascii="宋体" w:hAnsi="宋体"/>
          <w:szCs w:val="21"/>
        </w:rPr>
      </w:pPr>
      <w:r>
        <w:rPr>
          <w:rFonts w:hint="eastAsia" w:ascii="宋体" w:hAnsi="宋体"/>
          <w:szCs w:val="21"/>
          <w:lang w:val="en-US" w:eastAsia="zh-CN"/>
        </w:rPr>
        <w:t>4.</w:t>
      </w:r>
      <w:r>
        <w:rPr>
          <w:rFonts w:hint="eastAsia" w:ascii="宋体" w:hAnsi="宋体"/>
          <w:szCs w:val="21"/>
        </w:rPr>
        <w:t>1本合同的补充协议（如有）；</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lang w:val="en-US" w:eastAsia="zh-CN"/>
        </w:rPr>
        <w:t>4.2</w:t>
      </w:r>
      <w:r>
        <w:rPr>
          <w:rFonts w:hint="eastAsia" w:ascii="宋体" w:hAnsi="宋体"/>
          <w:color w:val="000000"/>
          <w:szCs w:val="21"/>
        </w:rPr>
        <w:t>本合同文本及附件；</w:t>
      </w:r>
    </w:p>
    <w:p>
      <w:pPr>
        <w:adjustRightInd w:val="0"/>
        <w:snapToGrid w:val="0"/>
        <w:spacing w:line="400" w:lineRule="exact"/>
        <w:ind w:firstLine="420" w:firstLineChars="200"/>
        <w:rPr>
          <w:rFonts w:ascii="宋体" w:hAnsi="宋体"/>
          <w:szCs w:val="21"/>
        </w:rPr>
      </w:pPr>
      <w:r>
        <w:rPr>
          <w:rFonts w:hint="eastAsia" w:ascii="宋体" w:hAnsi="宋体"/>
          <w:szCs w:val="21"/>
          <w:lang w:val="en-US" w:eastAsia="zh-CN"/>
        </w:rPr>
        <w:t>4.3</w:t>
      </w:r>
      <w:r>
        <w:rPr>
          <w:rFonts w:hint="eastAsia" w:ascii="宋体" w:hAnsi="宋体"/>
          <w:szCs w:val="21"/>
        </w:rPr>
        <w:t>中标通知书；</w:t>
      </w:r>
    </w:p>
    <w:p>
      <w:pPr>
        <w:adjustRightInd w:val="0"/>
        <w:snapToGrid w:val="0"/>
        <w:spacing w:line="400" w:lineRule="exact"/>
        <w:ind w:firstLine="420" w:firstLineChars="200"/>
        <w:rPr>
          <w:rFonts w:ascii="宋体" w:hAnsi="宋体"/>
          <w:szCs w:val="21"/>
        </w:rPr>
      </w:pPr>
      <w:r>
        <w:rPr>
          <w:rFonts w:hint="eastAsia" w:ascii="宋体" w:hAnsi="宋体"/>
          <w:szCs w:val="21"/>
          <w:lang w:val="en-US" w:eastAsia="zh-CN"/>
        </w:rPr>
        <w:t>4.4报</w:t>
      </w:r>
      <w:r>
        <w:rPr>
          <w:rFonts w:hint="eastAsia" w:ascii="宋体" w:hAnsi="宋体"/>
          <w:szCs w:val="21"/>
        </w:rPr>
        <w:t>价文件；</w:t>
      </w:r>
    </w:p>
    <w:p>
      <w:pPr>
        <w:adjustRightInd w:val="0"/>
        <w:snapToGrid w:val="0"/>
        <w:spacing w:line="400" w:lineRule="exact"/>
        <w:ind w:firstLine="420" w:firstLineChars="200"/>
        <w:rPr>
          <w:rFonts w:ascii="宋体" w:hAnsi="宋体"/>
          <w:szCs w:val="21"/>
        </w:rPr>
      </w:pPr>
      <w:r>
        <w:rPr>
          <w:rFonts w:hint="eastAsia" w:ascii="宋体" w:hAnsi="宋体"/>
          <w:szCs w:val="21"/>
          <w:lang w:val="en-US" w:eastAsia="zh-CN"/>
        </w:rPr>
        <w:t>4.5询</w:t>
      </w:r>
      <w:r>
        <w:rPr>
          <w:rFonts w:hint="eastAsia" w:ascii="宋体" w:hAnsi="宋体"/>
          <w:szCs w:val="21"/>
        </w:rPr>
        <w:t>价文件。</w:t>
      </w:r>
    </w:p>
    <w:p>
      <w:pPr>
        <w:adjustRightInd w:val="0"/>
        <w:snapToGrid w:val="0"/>
        <w:spacing w:line="400" w:lineRule="exact"/>
        <w:ind w:firstLine="420" w:firstLineChars="200"/>
        <w:rPr>
          <w:rFonts w:ascii="宋体" w:hAnsi="宋体"/>
          <w:szCs w:val="21"/>
        </w:rPr>
      </w:pPr>
      <w:r>
        <w:rPr>
          <w:rFonts w:hint="eastAsia" w:ascii="宋体" w:hAnsi="宋体"/>
          <w:szCs w:val="21"/>
        </w:rPr>
        <w:t>上述文件资料内容如有不一致的，以上列排列顺序做出解释。</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adjustRightInd w:val="0"/>
        <w:snapToGrid w:val="0"/>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甲方：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                乙方：</w:t>
      </w:r>
    </w:p>
    <w:p>
      <w:pPr>
        <w:tabs>
          <w:tab w:val="left" w:pos="5040"/>
        </w:tabs>
        <w:adjustRightInd w:val="0"/>
        <w:snapToGrid w:val="0"/>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单位名称（公章）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单位名称（公章）</w:t>
      </w:r>
    </w:p>
    <w:p>
      <w:pPr>
        <w:tabs>
          <w:tab w:val="left" w:pos="5040"/>
        </w:tabs>
        <w:adjustRightInd w:val="0"/>
        <w:snapToGrid w:val="0"/>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法定代表人：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法定代表人：  </w:t>
      </w:r>
    </w:p>
    <w:p>
      <w:pPr>
        <w:tabs>
          <w:tab w:val="left" w:pos="5040"/>
        </w:tabs>
        <w:adjustRightInd w:val="0"/>
        <w:snapToGrid w:val="0"/>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授权代表：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授权代表： </w:t>
      </w:r>
    </w:p>
    <w:p>
      <w:pPr>
        <w:adjustRightInd w:val="0"/>
        <w:snapToGrid w:val="0"/>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签约日期：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        签约日期：</w:t>
      </w:r>
    </w:p>
    <w:p>
      <w:pPr>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b/>
          <w:bCs/>
          <w:sz w:val="21"/>
          <w:szCs w:val="21"/>
        </w:rPr>
      </w:pPr>
    </w:p>
    <w:p>
      <w:pPr>
        <w:jc w:val="left"/>
        <w:rPr>
          <w:rFonts w:hint="eastAsia" w:asciiTheme="minorEastAsia" w:hAnsiTheme="minorEastAsia" w:eastAsiaTheme="minorEastAsia" w:cstheme="minorEastAsia"/>
          <w:b/>
          <w:bCs/>
          <w:sz w:val="21"/>
          <w:szCs w:val="21"/>
        </w:rPr>
      </w:pPr>
    </w:p>
    <w:p>
      <w:pPr>
        <w:jc w:val="left"/>
        <w:rPr>
          <w:rFonts w:hint="eastAsia" w:asciiTheme="minorEastAsia" w:hAnsiTheme="minorEastAsia" w:eastAsiaTheme="minorEastAsia" w:cstheme="minorEastAsia"/>
          <w:b/>
          <w:bCs/>
          <w:sz w:val="21"/>
          <w:szCs w:val="21"/>
        </w:rPr>
      </w:pPr>
    </w:p>
    <w:p>
      <w:pPr>
        <w:jc w:val="left"/>
        <w:rPr>
          <w:rFonts w:hint="eastAsia" w:asciiTheme="minorEastAsia" w:hAnsiTheme="minorEastAsia" w:eastAsiaTheme="minorEastAsia" w:cstheme="minorEastAsia"/>
          <w:b/>
          <w:bCs/>
          <w:sz w:val="21"/>
          <w:szCs w:val="21"/>
        </w:rPr>
      </w:pPr>
    </w:p>
    <w:p>
      <w:pPr>
        <w:jc w:val="left"/>
        <w:rPr>
          <w:rFonts w:hint="eastAsia" w:asciiTheme="minorEastAsia" w:hAnsiTheme="minorEastAsia" w:eastAsiaTheme="minorEastAsia" w:cstheme="minorEastAsia"/>
          <w:b/>
          <w:bCs/>
          <w:sz w:val="21"/>
          <w:szCs w:val="21"/>
        </w:rPr>
      </w:pPr>
    </w:p>
    <w:p>
      <w:pPr>
        <w:jc w:val="left"/>
        <w:rPr>
          <w:rFonts w:hint="eastAsia" w:asciiTheme="minorEastAsia" w:hAnsiTheme="minorEastAsia" w:eastAsiaTheme="minorEastAsia" w:cstheme="minorEastAsia"/>
          <w:b/>
          <w:bCs/>
          <w:sz w:val="21"/>
          <w:szCs w:val="21"/>
        </w:rPr>
      </w:pPr>
    </w:p>
    <w:p>
      <w:pPr>
        <w:jc w:val="left"/>
        <w:rPr>
          <w:rFonts w:hint="eastAsia" w:asciiTheme="minorEastAsia" w:hAnsiTheme="minorEastAsia" w:eastAsiaTheme="minorEastAsia" w:cstheme="minorEastAsia"/>
          <w:b/>
          <w:bCs/>
          <w:sz w:val="21"/>
          <w:szCs w:val="21"/>
        </w:rPr>
      </w:pPr>
    </w:p>
    <w:p>
      <w:pPr>
        <w:jc w:val="left"/>
        <w:rPr>
          <w:rFonts w:hint="eastAsia" w:asciiTheme="minorEastAsia" w:hAnsiTheme="minorEastAsia" w:eastAsiaTheme="minorEastAsia" w:cstheme="minorEastAsia"/>
          <w:b/>
          <w:bCs/>
          <w:sz w:val="21"/>
          <w:szCs w:val="21"/>
        </w:rPr>
      </w:pPr>
    </w:p>
    <w:p>
      <w:pPr>
        <w:jc w:val="left"/>
        <w:rPr>
          <w:rFonts w:hint="eastAsia" w:asciiTheme="minorEastAsia" w:hAnsiTheme="minorEastAsia" w:eastAsiaTheme="minorEastAsia" w:cstheme="minorEastAsia"/>
          <w:b/>
          <w:bCs/>
          <w:sz w:val="21"/>
          <w:szCs w:val="21"/>
        </w:rPr>
      </w:pPr>
    </w:p>
    <w:p>
      <w:pPr>
        <w:jc w:val="left"/>
        <w:rPr>
          <w:rFonts w:hint="eastAsia" w:asciiTheme="minorEastAsia" w:hAnsiTheme="minorEastAsia" w:eastAsiaTheme="minorEastAsia" w:cstheme="minorEastAsia"/>
          <w:b/>
          <w:bCs/>
          <w:sz w:val="21"/>
          <w:szCs w:val="21"/>
        </w:rPr>
      </w:pPr>
    </w:p>
    <w:p>
      <w:pPr>
        <w:jc w:val="left"/>
        <w:rPr>
          <w:rFonts w:hint="eastAsia" w:asciiTheme="minorEastAsia" w:hAnsiTheme="minorEastAsia" w:eastAsiaTheme="minorEastAsia" w:cstheme="minorEastAsia"/>
          <w:b/>
          <w:bCs/>
          <w:sz w:val="21"/>
          <w:szCs w:val="21"/>
        </w:rPr>
      </w:pPr>
    </w:p>
    <w:p>
      <w:pPr>
        <w:jc w:val="left"/>
        <w:rPr>
          <w:rFonts w:hint="eastAsia" w:asciiTheme="minorEastAsia" w:hAnsiTheme="minorEastAsia" w:eastAsiaTheme="minorEastAsia" w:cstheme="minorEastAsia"/>
          <w:b/>
          <w:bCs/>
          <w:sz w:val="21"/>
          <w:szCs w:val="21"/>
        </w:rPr>
      </w:pPr>
    </w:p>
    <w:p>
      <w:pPr>
        <w:jc w:val="left"/>
        <w:rPr>
          <w:rFonts w:hint="eastAsia" w:asciiTheme="minorEastAsia" w:hAnsiTheme="minorEastAsia" w:eastAsiaTheme="minorEastAsia" w:cstheme="minorEastAsia"/>
          <w:b/>
          <w:bCs/>
          <w:sz w:val="21"/>
          <w:szCs w:val="21"/>
        </w:rPr>
      </w:pPr>
    </w:p>
    <w:p>
      <w:pPr>
        <w:jc w:val="left"/>
        <w:rPr>
          <w:rFonts w:hint="eastAsia" w:asciiTheme="minorEastAsia" w:hAnsiTheme="minorEastAsia" w:eastAsiaTheme="minorEastAsia" w:cstheme="minorEastAsia"/>
          <w:b/>
          <w:bCs/>
          <w:sz w:val="21"/>
          <w:szCs w:val="21"/>
        </w:rPr>
      </w:pPr>
    </w:p>
    <w:p>
      <w:pPr>
        <w:jc w:val="left"/>
        <w:rPr>
          <w:rFonts w:hint="eastAsia" w:asciiTheme="minorEastAsia" w:hAnsiTheme="minorEastAsia" w:eastAsiaTheme="minorEastAsia" w:cstheme="minorEastAsia"/>
          <w:b/>
          <w:bCs/>
          <w:sz w:val="21"/>
          <w:szCs w:val="21"/>
        </w:rPr>
      </w:pPr>
    </w:p>
    <w:p>
      <w:pPr>
        <w:jc w:val="left"/>
        <w:rPr>
          <w:rFonts w:hint="eastAsia" w:asciiTheme="minorEastAsia" w:hAnsiTheme="minorEastAsia" w:eastAsiaTheme="minorEastAsia" w:cstheme="minorEastAsia"/>
          <w:b/>
          <w:bCs/>
          <w:sz w:val="21"/>
          <w:szCs w:val="21"/>
        </w:rPr>
      </w:pPr>
    </w:p>
    <w:p>
      <w:pPr>
        <w:jc w:val="left"/>
        <w:rPr>
          <w:rFonts w:hint="eastAsia" w:asciiTheme="minorEastAsia" w:hAnsiTheme="minorEastAsia" w:eastAsiaTheme="minorEastAsia" w:cstheme="minorEastAsia"/>
          <w:b/>
          <w:bCs/>
          <w:sz w:val="21"/>
          <w:szCs w:val="21"/>
        </w:rPr>
      </w:pPr>
    </w:p>
    <w:p>
      <w:pPr>
        <w:jc w:val="left"/>
        <w:rPr>
          <w:rFonts w:hint="eastAsia" w:asciiTheme="minorEastAsia" w:hAnsiTheme="minorEastAsia" w:eastAsiaTheme="minorEastAsia" w:cstheme="minorEastAsia"/>
          <w:b/>
          <w:bCs/>
          <w:sz w:val="21"/>
          <w:szCs w:val="21"/>
        </w:rPr>
      </w:pPr>
    </w:p>
    <w:p>
      <w:pPr>
        <w:jc w:val="lef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附件1</w:t>
      </w:r>
    </w:p>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高杆灯保养内容和质量要求</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高杆灯是特种照明产品，为确保其照明功效和升降安全，维护保养主要包括以下内容：</w:t>
      </w:r>
    </w:p>
    <w:p>
      <w:pPr>
        <w:spacing w:line="400" w:lineRule="exac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一、升降系统部件检查和保养</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1、检查所有机具运转是否正常；并添加或更换润滑油；</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2、检查传动皮带等传动装置是否老化磨损；</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3、检查并调节传动皮带的松紧，紧固卷扬机、升降马达的固定螺栓；</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4、检查、测试并调整过扭保护装置；</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5、检查、调整紧固分绳器；</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6、检查升降控制箱并测试卷扬系统的运转正常与否；</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7、检查电器箱，照明控制箱正常与否；</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8、挂钩螺栓紧固、清污、加油处理；</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9、检查主电缆有否老化、受损，电缆夹有否松动、移位；</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10、检查钢丝绳有否受损或锈蚀，并进行上油养护；</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11、清理电器门内的杂物、油污；</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12、检查需保养的其他部件和设备。</w:t>
      </w:r>
    </w:p>
    <w:p>
      <w:pPr>
        <w:spacing w:line="400" w:lineRule="exac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二、灯杆、灯盘、灯具检查和保养</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1、检查灯盘有无锈蚀部位，有的话需进行除锈和防锈处理；</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2、紧固灯盘、灯具安装螺栓，调整灯盘平衡；</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3、检查灯具亮灯状况，修整和调节灯具投光方向；</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4、检查灯具和电气箱是否有漏水，电气设备是否老化损坏；</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5、检查整理布灯线；</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6、检查分线盒，紧固分线盒内接线螺栓；</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7、检查导向装置的灵活程度，添加润滑油；</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8、检查灯杆是否有变形锈蚀，如有锈蚀需进行除锈和防锈处理；</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9、检查需保养的其他部件和设备。</w:t>
      </w:r>
    </w:p>
    <w:p>
      <w:pPr>
        <w:spacing w:line="400" w:lineRule="exac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三、运行测试</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1、高杆灯升降运行，检测升降是否平稳，导向系统工作是否正常，升降速度是否符合要求，升降马达和卷扬机有无过热现象；</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2、高杆灯钢丝绳卸载测试，检查挂钩系统脱挂钩是否灵活正常，指示旗指示动作是否明确，挂钩是否灵活，消除一切妨碍脱挂钩工作的因素，确保卸载过程安全、平稳。</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3、测试保险和缓降装置是否运行正常；</w:t>
      </w:r>
    </w:p>
    <w:p>
      <w:pPr>
        <w:spacing w:line="400" w:lineRule="exac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四、配件更换</w:t>
      </w:r>
    </w:p>
    <w:p>
      <w:pPr>
        <w:spacing w:line="400" w:lineRule="exact"/>
        <w:ind w:firstLine="420" w:firstLineChars="200"/>
        <w:rPr>
          <w:rFonts w:hint="eastAsia"/>
        </w:rPr>
      </w:pPr>
      <w:r>
        <w:rPr>
          <w:rFonts w:hint="eastAsia" w:asciiTheme="minorEastAsia" w:hAnsiTheme="minorEastAsia" w:eastAsiaTheme="minorEastAsia" w:cstheme="minorEastAsia"/>
          <w:sz w:val="21"/>
          <w:szCs w:val="21"/>
        </w:rPr>
        <w:t>1、更换配件必须事先报告业主并经业主同意后更换。</w:t>
      </w:r>
    </w:p>
    <w:p>
      <w:pPr>
        <w:pStyle w:val="9"/>
      </w:pPr>
      <w:r>
        <w:rPr>
          <w:rFonts w:hint="eastAsia"/>
        </w:rPr>
        <w:t>第六章 附件</w:t>
      </w:r>
    </w:p>
    <w:p>
      <w:pPr>
        <w:spacing w:line="460" w:lineRule="exact"/>
        <w:rPr>
          <w:rFonts w:ascii="宋体" w:hAnsi="宋体"/>
          <w:sz w:val="28"/>
          <w:szCs w:val="28"/>
        </w:rPr>
      </w:pPr>
    </w:p>
    <w:p>
      <w:pPr>
        <w:tabs>
          <w:tab w:val="left" w:pos="0"/>
          <w:tab w:val="left" w:pos="600"/>
        </w:tabs>
        <w:spacing w:line="400" w:lineRule="exact"/>
        <w:jc w:val="center"/>
        <w:rPr>
          <w:rFonts w:ascii="宋体" w:hAnsi="宋体"/>
          <w:b/>
          <w:sz w:val="22"/>
        </w:rPr>
      </w:pPr>
      <w:r>
        <w:rPr>
          <w:rFonts w:hint="eastAsia" w:ascii="宋体" w:hAnsi="宋体"/>
          <w:b/>
          <w:sz w:val="22"/>
        </w:rPr>
        <w:t>法定代表人授权书</w:t>
      </w:r>
    </w:p>
    <w:p>
      <w:pPr>
        <w:spacing w:line="420" w:lineRule="exact"/>
        <w:jc w:val="center"/>
        <w:rPr>
          <w:rFonts w:ascii="宋体" w:hAnsi="宋体"/>
          <w:sz w:val="22"/>
          <w:szCs w:val="22"/>
        </w:rPr>
      </w:pPr>
    </w:p>
    <w:p>
      <w:pPr>
        <w:spacing w:line="420" w:lineRule="exact"/>
        <w:rPr>
          <w:rFonts w:ascii="宋体" w:hAnsi="宋体"/>
          <w:sz w:val="22"/>
          <w:szCs w:val="22"/>
        </w:rPr>
      </w:pPr>
      <w:r>
        <w:rPr>
          <w:rFonts w:hint="eastAsia" w:ascii="宋体" w:hAnsi="宋体"/>
          <w:sz w:val="22"/>
          <w:szCs w:val="22"/>
        </w:rPr>
        <w:t>温州机场集团有限公司：</w:t>
      </w:r>
    </w:p>
    <w:p>
      <w:pPr>
        <w:spacing w:line="460" w:lineRule="exact"/>
        <w:ind w:firstLine="550" w:firstLineChars="250"/>
        <w:rPr>
          <w:rFonts w:ascii="宋体" w:hAnsi="宋体"/>
          <w:sz w:val="22"/>
          <w:szCs w:val="22"/>
        </w:rPr>
      </w:pPr>
      <w:r>
        <w:rPr>
          <w:rFonts w:hint="eastAsia" w:ascii="宋体" w:hAnsi="宋体"/>
          <w:sz w:val="22"/>
          <w:szCs w:val="22"/>
          <w:u w:val="single"/>
        </w:rPr>
        <w:t xml:space="preserve">                   </w:t>
      </w:r>
      <w:r>
        <w:rPr>
          <w:rFonts w:hint="eastAsia" w:ascii="宋体" w:hAnsi="宋体"/>
          <w:sz w:val="22"/>
          <w:szCs w:val="22"/>
        </w:rPr>
        <w:t>（供应商全称）法定代表人</w:t>
      </w:r>
      <w:r>
        <w:rPr>
          <w:rFonts w:hint="eastAsia" w:ascii="宋体" w:hAnsi="宋体"/>
          <w:sz w:val="22"/>
          <w:szCs w:val="22"/>
          <w:u w:val="single"/>
        </w:rPr>
        <w:t xml:space="preserve">            </w:t>
      </w:r>
      <w:r>
        <w:rPr>
          <w:rFonts w:hint="eastAsia" w:ascii="宋体" w:hAnsi="宋体"/>
          <w:sz w:val="22"/>
          <w:szCs w:val="22"/>
        </w:rPr>
        <w:t>授权</w:t>
      </w:r>
      <w:r>
        <w:rPr>
          <w:rFonts w:hint="eastAsia" w:ascii="宋体" w:hAnsi="宋体"/>
          <w:sz w:val="22"/>
          <w:szCs w:val="22"/>
          <w:u w:val="single"/>
        </w:rPr>
        <w:t xml:space="preserve">           </w:t>
      </w:r>
      <w:r>
        <w:rPr>
          <w:rFonts w:hint="eastAsia" w:ascii="宋体" w:hAnsi="宋体"/>
          <w:sz w:val="22"/>
          <w:szCs w:val="22"/>
        </w:rPr>
        <w:t>（全权代表姓名）为全权代表，参加贵处组织的</w:t>
      </w:r>
      <w:r>
        <w:rPr>
          <w:rFonts w:hint="eastAsia" w:ascii="宋体" w:hAnsi="宋体"/>
          <w:sz w:val="22"/>
          <w:szCs w:val="22"/>
          <w:u w:val="single"/>
        </w:rPr>
        <w:t xml:space="preserve">                        </w:t>
      </w:r>
      <w:r>
        <w:rPr>
          <w:rFonts w:hint="eastAsia" w:ascii="宋体" w:hAnsi="宋体"/>
          <w:sz w:val="22"/>
          <w:szCs w:val="22"/>
        </w:rPr>
        <w:t>（采购项目名称、编号）的采购活动，全权代表我方处理采购活动中的一切事宜。</w:t>
      </w:r>
    </w:p>
    <w:p>
      <w:pPr>
        <w:spacing w:line="460" w:lineRule="exact"/>
        <w:ind w:firstLine="2955"/>
        <w:rPr>
          <w:rFonts w:ascii="宋体" w:hAnsi="宋体"/>
          <w:sz w:val="22"/>
          <w:szCs w:val="22"/>
        </w:rPr>
      </w:pPr>
    </w:p>
    <w:p>
      <w:pPr>
        <w:spacing w:line="460" w:lineRule="exact"/>
        <w:ind w:firstLine="2955"/>
        <w:rPr>
          <w:rFonts w:ascii="宋体" w:hAnsi="宋体"/>
          <w:sz w:val="22"/>
          <w:szCs w:val="22"/>
        </w:rPr>
      </w:pPr>
      <w:r>
        <w:rPr>
          <w:rFonts w:hint="eastAsia" w:ascii="宋体" w:hAnsi="宋体"/>
          <w:sz w:val="22"/>
          <w:szCs w:val="22"/>
        </w:rPr>
        <w:t xml:space="preserve">         </w:t>
      </w:r>
    </w:p>
    <w:p>
      <w:pPr>
        <w:spacing w:line="460" w:lineRule="exact"/>
        <w:ind w:firstLine="3971" w:firstLineChars="1805"/>
        <w:rPr>
          <w:rFonts w:ascii="宋体" w:hAnsi="宋体"/>
          <w:sz w:val="22"/>
          <w:szCs w:val="22"/>
        </w:rPr>
      </w:pPr>
      <w:r>
        <w:rPr>
          <w:rFonts w:hint="eastAsia" w:ascii="宋体" w:hAnsi="宋体"/>
          <w:sz w:val="22"/>
          <w:szCs w:val="22"/>
        </w:rPr>
        <w:t>法定代表人 (签字)：</w:t>
      </w:r>
    </w:p>
    <w:p>
      <w:pPr>
        <w:spacing w:line="460" w:lineRule="exact"/>
        <w:ind w:firstLine="2955"/>
        <w:rPr>
          <w:rFonts w:ascii="宋体" w:hAnsi="宋体"/>
          <w:sz w:val="22"/>
          <w:szCs w:val="22"/>
        </w:rPr>
      </w:pPr>
      <w:r>
        <w:rPr>
          <w:rFonts w:hint="eastAsia" w:ascii="宋体" w:hAnsi="宋体"/>
          <w:sz w:val="22"/>
          <w:szCs w:val="22"/>
        </w:rPr>
        <w:t xml:space="preserve">         供应商全称（公章）：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p>
    <w:p>
      <w:pPr>
        <w:spacing w:line="460" w:lineRule="exact"/>
        <w:rPr>
          <w:rFonts w:ascii="宋体" w:hAnsi="宋体"/>
          <w:sz w:val="22"/>
          <w:szCs w:val="22"/>
        </w:rPr>
      </w:pPr>
      <w:r>
        <w:rPr>
          <w:rFonts w:hint="eastAsia" w:ascii="宋体" w:hAnsi="宋体"/>
          <w:sz w:val="22"/>
          <w:szCs w:val="22"/>
        </w:rPr>
        <w:t>附：</w:t>
      </w:r>
    </w:p>
    <w:p>
      <w:pPr>
        <w:spacing w:line="460" w:lineRule="exact"/>
        <w:ind w:firstLine="220" w:firstLineChars="100"/>
        <w:rPr>
          <w:rFonts w:ascii="宋体" w:hAnsi="宋体"/>
          <w:sz w:val="22"/>
          <w:szCs w:val="22"/>
        </w:rPr>
      </w:pPr>
      <w:r>
        <w:rPr>
          <w:rFonts w:hint="eastAsia" w:ascii="宋体" w:hAnsi="宋体"/>
          <w:sz w:val="22"/>
          <w:szCs w:val="22"/>
        </w:rPr>
        <w:t>授权代表（签字）：</w:t>
      </w:r>
    </w:p>
    <w:p>
      <w:pPr>
        <w:spacing w:line="460" w:lineRule="exact"/>
        <w:ind w:firstLine="220" w:firstLineChars="100"/>
        <w:rPr>
          <w:rFonts w:ascii="宋体" w:hAnsi="宋体"/>
          <w:sz w:val="22"/>
          <w:szCs w:val="22"/>
        </w:rPr>
      </w:pPr>
      <w:r>
        <w:rPr>
          <w:rFonts w:hint="eastAsia" w:ascii="宋体" w:hAnsi="宋体"/>
          <w:sz w:val="22"/>
          <w:szCs w:val="22"/>
        </w:rPr>
        <w:t>职务：</w:t>
      </w:r>
    </w:p>
    <w:p>
      <w:pPr>
        <w:spacing w:line="460" w:lineRule="exact"/>
        <w:ind w:firstLine="220" w:firstLineChars="100"/>
        <w:rPr>
          <w:rFonts w:ascii="宋体" w:hAnsi="宋体"/>
          <w:sz w:val="22"/>
          <w:szCs w:val="22"/>
        </w:rPr>
      </w:pPr>
      <w:r>
        <w:rPr>
          <w:rFonts w:hint="eastAsia" w:ascii="宋体" w:hAnsi="宋体"/>
          <w:sz w:val="22"/>
          <w:szCs w:val="22"/>
        </w:rPr>
        <w:t>详细通讯地址：</w:t>
      </w:r>
    </w:p>
    <w:p>
      <w:pPr>
        <w:spacing w:line="460" w:lineRule="exact"/>
        <w:ind w:firstLine="220" w:firstLineChars="100"/>
        <w:rPr>
          <w:rFonts w:ascii="宋体" w:hAnsi="宋体"/>
          <w:sz w:val="22"/>
          <w:szCs w:val="22"/>
        </w:rPr>
      </w:pPr>
      <w:r>
        <w:rPr>
          <w:rFonts w:hint="eastAsia" w:ascii="宋体" w:hAnsi="宋体"/>
          <w:sz w:val="22"/>
          <w:szCs w:val="22"/>
        </w:rPr>
        <w:t>电话：</w:t>
      </w:r>
    </w:p>
    <w:p>
      <w:pPr>
        <w:spacing w:line="460" w:lineRule="exact"/>
        <w:ind w:firstLine="220" w:firstLineChars="100"/>
        <w:rPr>
          <w:rFonts w:ascii="宋体" w:hAnsi="宋体"/>
          <w:sz w:val="22"/>
          <w:szCs w:val="22"/>
        </w:rPr>
      </w:pPr>
      <w:r>
        <w:rPr>
          <w:rFonts w:hint="eastAsia" w:ascii="宋体" w:hAnsi="宋体"/>
          <w:sz w:val="22"/>
          <w:szCs w:val="22"/>
        </w:rPr>
        <w:t>传真：</w:t>
      </w:r>
    </w:p>
    <w:p>
      <w:pPr>
        <w:spacing w:line="460" w:lineRule="exact"/>
        <w:ind w:firstLine="220" w:firstLineChars="100"/>
        <w:rPr>
          <w:rFonts w:ascii="宋体" w:hAnsi="宋体"/>
          <w:sz w:val="22"/>
          <w:szCs w:val="22"/>
        </w:rPr>
      </w:pPr>
      <w:r>
        <w:rPr>
          <w:rFonts w:hint="eastAsia" w:ascii="宋体" w:hAnsi="宋体"/>
          <w:sz w:val="22"/>
          <w:szCs w:val="22"/>
        </w:rPr>
        <w:t>邮政编码:</w:t>
      </w:r>
    </w:p>
    <w:p>
      <w:pPr>
        <w:spacing w:line="460" w:lineRule="exact"/>
        <w:rPr>
          <w:rFonts w:ascii="宋体" w:hAnsi="宋体"/>
          <w:b/>
          <w:bCs/>
          <w:sz w:val="22"/>
          <w:szCs w:val="22"/>
        </w:rPr>
      </w:pPr>
    </w:p>
    <w:tbl>
      <w:tblPr>
        <w:tblStyle w:val="10"/>
        <w:tblW w:w="0" w:type="auto"/>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7010" w:type="dxa"/>
          </w:tcPr>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r>
              <w:rPr>
                <w:rFonts w:hint="eastAsia" w:ascii="宋体" w:hAnsi="宋体"/>
                <w:b/>
                <w:bCs/>
                <w:sz w:val="28"/>
              </w:rPr>
              <w:t>授权代表身份证复印件黏贴处</w:t>
            </w:r>
          </w:p>
          <w:p>
            <w:pPr>
              <w:keepNext w:val="0"/>
              <w:keepLines w:val="0"/>
              <w:suppressLineNumbers w:val="0"/>
              <w:spacing w:before="0" w:beforeAutospacing="0" w:after="0" w:afterAutospacing="0" w:line="600" w:lineRule="exact"/>
              <w:ind w:left="0" w:right="0"/>
              <w:rPr>
                <w:rFonts w:ascii="宋体" w:hAnsi="宋体"/>
                <w:b/>
                <w:bCs/>
                <w:sz w:val="28"/>
              </w:rPr>
            </w:pPr>
          </w:p>
        </w:tc>
      </w:tr>
    </w:tbl>
    <w:p>
      <w:pPr>
        <w:tabs>
          <w:tab w:val="left" w:pos="0"/>
        </w:tabs>
        <w:spacing w:line="360" w:lineRule="auto"/>
        <w:ind w:right="198"/>
        <w:rPr>
          <w:rFonts w:ascii="宋体" w:hAnsi="宋体"/>
          <w:spacing w:val="-6"/>
          <w:szCs w:val="21"/>
        </w:rPr>
      </w:pPr>
    </w:p>
    <w:p>
      <w:pPr>
        <w:rPr>
          <w:rFonts w:hint="eastAsia" w:eastAsiaTheme="minorEastAsia"/>
          <w:lang w:val="en-US" w:eastAsia="zh-CN"/>
        </w:rPr>
      </w:pPr>
    </w:p>
    <w:p/>
    <w:sectPr>
      <w:headerReference r:id="rId3" w:type="default"/>
      <w:footerReference r:id="rId4" w:type="default"/>
      <w:pgSz w:w="11906" w:h="16838"/>
      <w:pgMar w:top="884" w:right="1511" w:bottom="1440" w:left="1797" w:header="0" w:footer="191" w:gutter="0"/>
      <w:pgNumType w:fmt="decimal"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4</w:t>
                          </w:r>
                          <w:r>
                            <w:rPr>
                              <w:rFonts w:ascii="宋体" w:hAnsi="宋体"/>
                              <w:sz w:val="21"/>
                              <w:szCs w:val="21"/>
                            </w:rPr>
                            <w:fldChar w:fldCharType="end"/>
                          </w:r>
                          <w:r>
                            <w:rPr>
                              <w:rFonts w:hint="eastAsia" w:ascii="宋体" w:hAnsi="宋体"/>
                              <w:sz w:val="21"/>
                              <w:szCs w:val="21"/>
                            </w:rPr>
                            <w:t>页/共</w:t>
                          </w:r>
                          <w:r>
                            <w:rPr>
                              <w:rFonts w:hint="eastAsia" w:ascii="宋体" w:hAnsi="宋体"/>
                              <w:sz w:val="21"/>
                              <w:szCs w:val="21"/>
                              <w:lang w:val="en-US" w:eastAsia="zh-CN"/>
                            </w:rPr>
                            <w:t>12</w:t>
                          </w:r>
                          <w:r>
                            <w:rPr>
                              <w:rFonts w:hint="eastAsia" w:ascii="宋体" w:hAnsi="宋体"/>
                              <w:sz w:val="21"/>
                              <w:szCs w:val="21"/>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jc w:val="cente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4</w:t>
                    </w:r>
                    <w:r>
                      <w:rPr>
                        <w:rFonts w:ascii="宋体" w:hAnsi="宋体"/>
                        <w:sz w:val="21"/>
                        <w:szCs w:val="21"/>
                      </w:rPr>
                      <w:fldChar w:fldCharType="end"/>
                    </w:r>
                    <w:r>
                      <w:rPr>
                        <w:rFonts w:hint="eastAsia" w:ascii="宋体" w:hAnsi="宋体"/>
                        <w:sz w:val="21"/>
                        <w:szCs w:val="21"/>
                      </w:rPr>
                      <w:t>页/共</w:t>
                    </w:r>
                    <w:r>
                      <w:rPr>
                        <w:rFonts w:hint="eastAsia" w:ascii="宋体" w:hAnsi="宋体"/>
                        <w:sz w:val="21"/>
                        <w:szCs w:val="21"/>
                        <w:lang w:val="en-US" w:eastAsia="zh-CN"/>
                      </w:rPr>
                      <w:t>12</w:t>
                    </w:r>
                    <w:r>
                      <w:rPr>
                        <w:rFonts w:hint="eastAsia" w:ascii="宋体" w:hAnsi="宋体"/>
                        <w:sz w:val="21"/>
                        <w:szCs w:val="21"/>
                      </w:rPr>
                      <w:t>页</w:t>
                    </w:r>
                  </w:p>
                </w:txbxContent>
              </v:textbox>
            </v:shape>
          </w:pict>
        </mc:Fallback>
      </mc:AlternateContent>
    </w:r>
  </w:p>
  <w:p>
    <w:pPr>
      <w:pStyle w:val="6"/>
      <w:tabs>
        <w:tab w:val="right" w:pos="9135"/>
        <w:tab w:val="clear" w:pos="8306"/>
      </w:tabs>
      <w:ind w:left="-1785" w:leftChars="-850" w:right="-10" w:rightChars="-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2" w:leftChars="-850" w:hanging="1783" w:hangingChars="99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44A1A2"/>
    <w:multiLevelType w:val="singleLevel"/>
    <w:tmpl w:val="FD44A1A2"/>
    <w:lvl w:ilvl="0" w:tentative="0">
      <w:start w:val="1"/>
      <w:numFmt w:val="decimal"/>
      <w:suff w:val="nothing"/>
      <w:lvlText w:val="%1、"/>
      <w:lvlJc w:val="left"/>
    </w:lvl>
  </w:abstractNum>
  <w:abstractNum w:abstractNumId="1">
    <w:nsid w:val="7336D4B7"/>
    <w:multiLevelType w:val="singleLevel"/>
    <w:tmpl w:val="7336D4B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E45D0"/>
    <w:rsid w:val="0CBE4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rFonts w:ascii="Cambria" w:hAnsi="Cambria"/>
      <w:b/>
      <w:bCs/>
      <w:sz w:val="32"/>
      <w:szCs w:val="32"/>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4">
    <w:name w:val="Body Text"/>
    <w:basedOn w:val="1"/>
    <w:qFormat/>
    <w:uiPriority w:val="0"/>
    <w:pPr>
      <w:spacing w:after="120"/>
    </w:pPr>
    <w:rPr>
      <w:sz w:val="28"/>
    </w:rPr>
  </w:style>
  <w:style w:type="paragraph" w:styleId="5">
    <w:name w:val="Plain Text"/>
    <w:basedOn w:val="1"/>
    <w:qFormat/>
    <w:uiPriority w:val="0"/>
    <w:pPr>
      <w:spacing w:beforeLines="50" w:afterLines="50" w:line="400" w:lineRule="atLeast"/>
    </w:pPr>
    <w:rPr>
      <w:rFonts w:ascii="宋体" w:hAnsi="Courier New"/>
      <w:sz w:val="24"/>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99"/>
    <w:pP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9">
    <w:name w:val="Title"/>
    <w:basedOn w:val="1"/>
    <w:next w:val="1"/>
    <w:qFormat/>
    <w:uiPriority w:val="0"/>
    <w:pPr>
      <w:spacing w:before="480" w:after="300"/>
      <w:jc w:val="center"/>
      <w:outlineLvl w:val="0"/>
    </w:pPr>
    <w:rPr>
      <w:rFonts w:ascii="Cambria" w:hAnsi="Cambria"/>
      <w:b/>
      <w:bCs/>
      <w:sz w:val="32"/>
      <w:szCs w:val="32"/>
    </w:rPr>
  </w:style>
  <w:style w:type="character" w:styleId="12">
    <w:name w:val="Hyperlink"/>
    <w:qFormat/>
    <w:uiPriority w:val="99"/>
    <w:rPr>
      <w:color w:val="0000FF"/>
      <w:u w:val="single"/>
    </w:rPr>
  </w:style>
  <w:style w:type="paragraph" w:customStyle="1" w:styleId="13">
    <w:name w:val="TOC Heading"/>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4">
    <w:name w:val="正文段"/>
    <w:basedOn w:val="1"/>
    <w:qFormat/>
    <w:uiPriority w:val="0"/>
    <w:pPr>
      <w:widowControl/>
      <w:snapToGrid w:val="0"/>
      <w:spacing w:afterLines="50"/>
      <w:ind w:firstLine="200" w:firstLineChars="200"/>
    </w:pPr>
    <w:rPr>
      <w:kern w:val="0"/>
      <w:sz w:val="24"/>
      <w:szCs w:val="20"/>
    </w:rPr>
  </w:style>
  <w:style w:type="paragraph" w:customStyle="1" w:styleId="15">
    <w:name w:val="正文2"/>
    <w:basedOn w:val="1"/>
    <w:qFormat/>
    <w:uiPriority w:val="0"/>
    <w:pPr>
      <w:spacing w:before="156" w:line="360" w:lineRule="auto"/>
      <w:ind w:left="567" w:firstLine="510"/>
    </w:pPr>
    <w:rPr>
      <w:kern w:val="0"/>
      <w:sz w:val="24"/>
      <w:szCs w:val="20"/>
      <w:lang w:val="zh-CN"/>
    </w:rPr>
  </w:style>
  <w:style w:type="character" w:customStyle="1" w:styleId="16">
    <w:name w:val="font31"/>
    <w:basedOn w:val="11"/>
    <w:qFormat/>
    <w:uiPriority w:val="0"/>
    <w:rPr>
      <w:rFonts w:hint="eastAsia" w:ascii="宋体" w:hAnsi="宋体" w:eastAsia="宋体" w:cs="宋体"/>
      <w:color w:val="000000"/>
      <w:sz w:val="24"/>
      <w:szCs w:val="24"/>
      <w:u w:val="none"/>
    </w:rPr>
  </w:style>
  <w:style w:type="character" w:customStyle="1" w:styleId="17">
    <w:name w:val="font11"/>
    <w:basedOn w:val="11"/>
    <w:qFormat/>
    <w:uiPriority w:val="0"/>
    <w:rPr>
      <w:rFonts w:hint="eastAsia" w:ascii="宋体" w:hAnsi="宋体" w:eastAsia="宋体" w:cs="宋体"/>
      <w:color w:val="000000"/>
      <w:sz w:val="22"/>
      <w:szCs w:val="22"/>
      <w:u w:val="none"/>
    </w:rPr>
  </w:style>
  <w:style w:type="paragraph" w:customStyle="1" w:styleId="18">
    <w:name w:val="样式 标题 2 + 宋体 五号 非加粗 黑色"/>
    <w:basedOn w:val="3"/>
    <w:qFormat/>
    <w:uiPriority w:val="0"/>
    <w:pPr>
      <w:adjustRightInd w:val="0"/>
      <w:spacing w:line="416" w:lineRule="atLeast"/>
      <w:ind w:left="2045" w:hanging="425"/>
      <w:jc w:val="left"/>
      <w:textAlignment w:val="baseline"/>
    </w:pPr>
    <w:rPr>
      <w:rFonts w:ascii="宋体" w:hAnsi="宋体"/>
      <w:b w:val="0"/>
      <w:color w:val="000000"/>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2021-09-14T02:15:00Z</dcterms:created>
  <dc:creator>光</dc:creator>
  <cp:lastModifiedBy>光</cp:lastModifiedBy>
  <dcterms:modified xsi:type="dcterms:W3CDTF">2021-09-14T02:16:13Z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B3DFC80B1F334A238FC585F226E120D0</vt:lpwstr>
  </property>
</Properties>
</file>